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48"/>
          <w:szCs w:val="48"/>
          <w:rtl w:val="0"/>
        </w:rPr>
        <w:t xml:space="preserve">Oplevering website 27 Oktober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Conferentie Website - </w:t>
      </w:r>
      <w:hyperlink r:id="rId5">
        <w:r w:rsidDel="00000000" w:rsidR="00000000" w:rsidRPr="00000000">
          <w:rPr>
            <w:color w:val="1155cc"/>
            <w:u w:val="single"/>
            <w:rtl w:val="0"/>
          </w:rPr>
          <w:t xml:space="preserve">http://ictinnovations.org/</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Je moet een website maken voor een conferentie. De conferentie duurt drie dagen: vrijdag, zaterdag en zondag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Er zijn maximaal per dag 250 bezoekers. Parse-partout bezoekers hebben voorrang boven dagbezoekers</w:t>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Ticket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Prijs in euro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Vrijdag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Zaterdag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Zondag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Parse-partout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Zaterdag en zondag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Prijstabel;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bezoeker kan tevens reserveren voor een maaltijd:</w:t>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prijs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dagen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tijdstip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Lunch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Alle drie de dagen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12:00 - 13:30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Diner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Alleen weekend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17:30 - 20:00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kosten van een eten worden direct bij reservering afgerekend.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 een bezoeker zich registreert ontvangt hij in zijn e-mail een pdf met een streepjescode. Deze wordt gebruikt als toegang tot de conferentie. Er is voor iedere dag een aparte streepjescode en voor iedere maaltijd een aparte streepjescode. Iedere streepjescode is uniek (6 x 2 = 12 streepjescodes totaal)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conferentie begint vrijdag om 15 uur en eindigt om 23 uur. Zaterdag begint hij om 10 uur en eindigt om 23 uur. Zondag begint de conferentie om 12 uur en eindigt om 18 uur.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sz w:val="28"/>
          <w:szCs w:val="28"/>
          <w:rtl w:val="0"/>
        </w:rPr>
        <w:t xml:space="preserve">Zalen</w:t>
      </w:r>
      <w:r w:rsidDel="00000000" w:rsidR="00000000" w:rsidRPr="00000000">
        <w:rPr>
          <w:sz w:val="28"/>
          <w:szCs w:val="28"/>
          <w:rtl w:val="0"/>
        </w:rPr>
        <w:br w:type="textWrapping"/>
      </w:r>
    </w:p>
    <w:p w:rsidR="00000000" w:rsidDel="00000000" w:rsidP="00000000" w:rsidRDefault="00000000" w:rsidRPr="00000000">
      <w:pPr>
        <w:contextualSpacing w:val="0"/>
      </w:pPr>
      <w:r w:rsidDel="00000000" w:rsidR="00000000" w:rsidRPr="00000000">
        <w:rPr>
          <w:rtl w:val="0"/>
        </w:rPr>
        <w:t xml:space="preserve">Er zijn vier zalen: zaal 1 tot en met zaal 4</w:t>
        <w:br w:type="textWrapping"/>
      </w:r>
      <w:r w:rsidDel="00000000" w:rsidR="00000000" w:rsidRPr="00000000">
        <w:rPr>
          <w:b w:val="1"/>
          <w:sz w:val="24"/>
          <w:szCs w:val="24"/>
          <w:rtl w:val="0"/>
        </w:rPr>
        <w:t xml:space="preserve">Vrijdag</w:t>
      </w:r>
    </w:p>
    <w:p w:rsidR="00000000" w:rsidDel="00000000" w:rsidP="00000000" w:rsidRDefault="00000000" w:rsidRPr="00000000">
      <w:pPr>
        <w:contextualSpacing w:val="0"/>
      </w:pP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Zaal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Zaal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Zaal 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Zaal 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15:30 - 16:30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16:45 - 17:45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18:45 - 19:45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20:00 - 21:00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21:30 - 22:30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sz w:val="24"/>
          <w:szCs w:val="24"/>
          <w:rtl w:val="0"/>
        </w:rPr>
        <w:t xml:space="preserve">Zaterdag</w:t>
      </w:r>
    </w:p>
    <w:p w:rsidR="00000000" w:rsidDel="00000000" w:rsidP="00000000" w:rsidRDefault="00000000" w:rsidRPr="00000000">
      <w:pPr>
        <w:contextualSpacing w:val="0"/>
      </w:pPr>
      <w:r w:rsidDel="00000000" w:rsidR="00000000" w:rsidRPr="00000000">
        <w:rPr>
          <w:rtl w:val="0"/>
        </w:rPr>
      </w:r>
    </w:p>
    <w:tbl>
      <w:tblPr>
        <w:tblStyle w:val="Table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Zaal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Zaal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Zaal 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Zaal 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10:15 - 11:15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11:30 -12:30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13:00 - 14:00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14:15 - 15:30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15:30 - 16:30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16:45 - 17:45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18:45 - 19:45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20:00 - 21:00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21:30 - 22:30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Zondag</w:t>
      </w:r>
    </w:p>
    <w:p w:rsidR="00000000" w:rsidDel="00000000" w:rsidP="00000000" w:rsidRDefault="00000000" w:rsidRPr="00000000">
      <w:pPr>
        <w:contextualSpacing w:val="0"/>
      </w:pPr>
      <w:r w:rsidDel="00000000" w:rsidR="00000000" w:rsidRPr="00000000">
        <w:rPr>
          <w:rtl w:val="0"/>
        </w:rPr>
      </w:r>
    </w:p>
    <w:tbl>
      <w:tblPr>
        <w:tblStyle w:val="Table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Zaal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Zaal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Zaal 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Zaal 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12:15 - 13:15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13:30 - 14:30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15:00 - 16:00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16:15 - 17:15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Een spreker kan zich inschrijven voor een slot. Een slot is een zaal en een tijd. Een spreker moet zich kunnen inschrijven d.m.v. een overzicht per dag. In het overzicht is zichtbaar welke slots nog open zijn, bezet of ‘onder voorbehoud’. De organisator geeft ieder slot een drietal tags.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 een spreker zich wil aanmelden dan moet hij opgeven: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Zijn naam, e-mail, adres,...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Onderwerp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Korte omschrijving van onderwerp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Wensen zoals beamer,....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 een spreker zich aanmeldt, dan wordt zijn slot op “onder voorbehoud” gezet. De organisator heeft dan acht werkdagen om de aanvraag te beoordelen. Hij kan besluiten om de aanvraag te verwerpen, dan wordt het slot weer vrijgegeven. Als hij de aanvraag accepteert dan wordt het slot op “bezet” gezet. Een spreker mag bij de aanvraag van een slot, ook opgeven dat zijn eerste intresse naar een slot ‘onder voorbehoud’ gaat.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organisator moet slot kunnen toekennen. De spreker moet de beoordeling via e-mail ontvangen. De organisator moet slot kunnen toekennen. De spreker moet de beoordeling via e-mail ontvangen. De organisator heeft een scherm met alle openstaande aanvragen. De aanvragen zijn georganiseerd op urgentie. Urgentie staat voor tijd tot deadline voor beantwoording aanvraag.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site moet een korte samenvatting hebben in het engels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Testdatabase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Er zijn van ieder ticket minimaal 10 bezoekers met reële data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Minstens vijftig procent van de slots zijn gevuld met reële data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Database naar keuze, maar wel SQL database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Database moet backup en journaling programma hebben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Er is een vaste lijst met 50 tags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 conferentie is op 16, 17 en 18 december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Extra Opgaves</w:t>
      </w:r>
    </w:p>
    <w:p w:rsidR="00000000" w:rsidDel="00000000" w:rsidP="00000000" w:rsidRDefault="00000000" w:rsidRPr="00000000">
      <w:pPr>
        <w:contextualSpacing w:val="0"/>
      </w:pPr>
      <w:r w:rsidDel="00000000" w:rsidR="00000000" w:rsidRPr="00000000">
        <w:rPr>
          <w:rtl w:val="0"/>
        </w:rPr>
        <w:t xml:space="preserve">4) De organisator heeft een overzicht met de bezoekers aantallen per ticket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De organisator moet kunnen zien hoeveel gebruikers binnen zijn. Daarvoor moet de bezoeker zich aanmelden als hij de conferentie betreed en afmelden als hij de conferentie verlaat. De organisator kan zien welke bezoekers binnen zijn en welke nog verwacht worden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Backup moet geautomatiseerd zijn door een backupscript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ictinnovations.org/" TargetMode="External"/></Relationships>
</file>