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Emphasis and bold interaction card</w:t>
      </w:r>
    </w:p>
    <w:p>
      <w:r>
        <w:rPr>
          <w:rStyle w:val="Style13ptBold"/>
        </w:rPr>
        <w:t>Nguyen '23</w:t>
      </w:r>
      <w:r>
        <w:t xml:space="preserve"> (citation detail for emphasis fixture)</w:t>
      </w:r>
    </w:p>
    <w:p>
      <w:r>
        <w:t xml:space="preserve">Plain lead-in </w:t>
      </w:r>
      <w:r>
        <w:rPr>
          <w:rStyle w:val="StyleUnderline"/>
        </w:rPr>
        <w:t xml:space="preserve">underlined context </w:t>
      </w:r>
      <w:r>
        <w:rPr>
          <w:rStyle w:val="Emphasis"/>
        </w:rPr>
        <w:t>emphasized key words</w:t>
      </w:r>
      <w:r>
        <w:rPr>
          <w:rStyle w:val="StyleUnderline"/>
        </w:rPr>
        <w:t xml:space="preserve"> more underline </w:t>
      </w:r>
      <w:r>
        <w:rPr>
          <w:b/>
        </w:rPr>
        <w:t>directly-bolded words</w:t>
      </w:r>
      <w:r>
        <w:rPr>
          <w:rStyle w:val="StyleUnderline"/>
        </w:rPr>
        <w:t xml:space="preserve"> and </w:t>
      </w:r>
      <w:r>
        <w:rPr>
          <w:b/>
          <w:u w:val="single"/>
        </w:rPr>
        <w:t>bold AND underlined direct formatting</w:t>
      </w:r>
      <w:r>
        <w:t xml:space="preserve"> 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