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0,668 / 0,337, Зееловские высоты — 0,877 / 0,630, Висло-Одерская — 0,424 / 0,197; «гибрид» повторяет</w:t>
      </w:r>
      <w:r>
        <w:t xml:space="preserve"> </w:t>
      </w:r>
      <w:r>
        <w:t xml:space="preserve">прогон по сценарию.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−1 −2 −1 −1 −1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2026-10-28T08:45:03Z</dcterms:created>
  <dcterms:modified xsi:type="dcterms:W3CDTF">2026-10-28T08:45:03Z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