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3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3.jpg" ContentType="image/jpeg"/>
  <Override PartName="/word/media/rId83.jpg" ContentType="image/jpeg"/>
  <Override PartName="/word/media/rId74.jpg" ContentType="image/jpeg"/>
  <Override PartName="/word/media/rId77.jpg" ContentType="image/jpeg"/>
  <Override PartName="/word/media/rId80.jpg" ContentType="image/jpeg"/>
  <Override PartName="/word/media/rId97.jpg" ContentType="image/jpeg"/>
  <Override PartName="/word/media/rId128.jpg" ContentType="image/jpeg"/>
  <Override PartName="/word/media/rId101.jpg" ContentType="image/jpeg"/>
  <Override PartName="/word/media/rId39.jpg" ContentType="image/jpeg"/>
  <Override PartName="/word/media/rId46.jpg" ContentType="image/jpeg"/>
  <Override PartName="/word/media/rId90.jpg" ContentType="image/jpeg"/>
  <Override PartName="/word/media/rId87.jpg" ContentType="image/jpeg"/>
  <Override PartName="/word/media/rId121.jpg" ContentType="image/jpeg"/>
  <Override PartName="/word/media/rId110.jpg" ContentType="image/jpeg"/>
  <Override PartName="/word/media/rId104.jpg" ContentType="image/jpeg"/>
  <Override PartName="/word/media/rId107.jpg" ContentType="image/jpeg"/>
  <Override PartName="/word/media/rId94.jpg" ContentType="image/jpeg"/>
  <Override PartName="/word/media/rId118.jpg" ContentType="image/jpeg"/>
  <Override PartName="/word/media/rId125.jpg" ContentType="image/jpeg"/>
  <Override PartName="/word/media/rId114.jpg" ContentType="image/jpeg"/>
  <Override PartName="/word/media/rId68.jpg" ContentType="image/jpeg"/>
  <Override PartName="/word/media/rId56.jpg" ContentType="image/jpeg"/>
  <Override PartName="/word/media/rId59.jpg" ContentType="image/jpeg"/>
  <Override PartName="/word/media/rId65.jpg" ContentType="image/jpeg"/>
  <Override PartName="/word/media/rId62.jpg" ContentType="image/jpeg"/>
  <Override PartName="/word/media/rId71.jpg" ContentType="image/jpeg"/>
  <Override PartName="/word/media/rId53.jpg" ContentType="image/jpeg"/>
  <Override PartName="/word/media/rId151.jpg" ContentType="image/jpeg"/>
  <Override PartName="/word/media/rId4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145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249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на своём сервере, установка из архива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документы разбираются моделью,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знаний со сценарием и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Приложение открывается в браузере.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задачами, сравнение с историей, карта по ходам;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сравнение с историей, настройка и калибровка правил, подготовка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Studio), модели по ролям</w:t>
            </w:r>
          </w:p>
        </w:tc>
      </w:tr>
    </w:tbl>
    <w:p>
      <w:pPr>
        <w:pStyle w:val="BodyText"/>
      </w:pPr>
      <w:r>
        <w:t xml:space="preserve">На телефоне те же разделы; экран командования в игре переключается между штабом, картой и советником.</w:t>
      </w:r>
    </w:p>
    <w:bookmarkEnd w:id="21"/>
    <w:bookmarkStart w:id="38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две-три ветви, у каждой — своё</w:t>
      </w:r>
      <w:r>
        <w:t xml:space="preserve"> </w:t>
      </w:r>
      <w:r>
        <w:t xml:space="preserve">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сразу ставится с одной ветвью; ветви добавляются кнопкой «+ ветвь»</w:t>
      </w:r>
      <w:r>
        <w:t xml:space="preserve"> </w:t>
      </w:r>
      <w:r>
        <w:t xml:space="preserve">в инспекторе, развилка (ромбик на стволе) и точки ветви перетаскиваются на карте.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2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32"/>
    <w:bookmarkStart w:id="36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4" name="Picture"/>
            <a:graphic>
              <a:graphicData uri="http://schemas.openxmlformats.org/drawingml/2006/picture">
                <pic:pic>
                  <pic:nvPicPr>
                    <pic:cNvPr descr="img/editor-inspector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6"/>
    <w:bookmarkStart w:id="37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Сервер.</w:t>
      </w:r>
      <w:r>
        <w:t xml:space="preserve"> </w:t>
      </w:r>
      <w:r>
        <w:t xml:space="preserve">Карты сохраняются на сервер с ревизиями (хранятся 50 последних). Если карту</w:t>
      </w:r>
      <w:r>
        <w:t xml:space="preserve"> </w:t>
      </w:r>
      <w:r>
        <w:t xml:space="preserve">успели изменить, редактор предлагает перезаписать или загрузить свежую версию. Правки другого</w:t>
      </w:r>
      <w:r>
        <w:t xml:space="preserve"> </w:t>
      </w:r>
      <w:r>
        <w:t xml:space="preserve">пользователя или внешней системы приходят потоком событий и подгружаются сами.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Без сервера</w:t>
      </w:r>
      <w:r>
        <w:t xml:space="preserve"> </w:t>
      </w:r>
      <w:r>
        <w:t xml:space="preserve">редактор работает целиком в браузере: карта сохраняется в браузере автоматически.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могут владеть своим слоем карты и заливать в него данные в GeoJSON —</w:t>
      </w:r>
      <w:r>
        <w:t xml:space="preserve"> </w:t>
      </w:r>
      <w:r>
        <w:t xml:space="preserve">остальная карта не затрагивается.</w:t>
      </w:r>
    </w:p>
    <w:bookmarkEnd w:id="37"/>
    <w:bookmarkEnd w:id="38"/>
    <w:bookmarkStart w:id="44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249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0" name="Picture"/>
            <a:graphic>
              <a:graphicData uri="http://schemas.openxmlformats.org/drawingml/2006/picture">
                <pic:pic>
                  <pic:nvPicPr>
                    <pic:cNvPr descr="img/library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2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3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4"/>
    <w:bookmarkStart w:id="52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5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47" name="Picture"/>
            <a:graphic>
              <a:graphicData uri="http://schemas.openxmlformats.org/drawingml/2006/picture">
                <pic:pic>
                  <pic:nvPicPr>
                    <pic:cNvPr descr="img/maps-basemaps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на сервере.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0" name="Picture"/>
            <a:graphic>
              <a:graphicData uri="http://schemas.openxmlformats.org/drawingml/2006/picture">
                <pic:pic>
                  <pic:nvPicPr>
                    <pic:cNvPr descr="img/theatre-relief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bookmarkEnd w:id="52"/>
    <w:bookmarkStart w:id="86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54" name="Picture"/>
            <a:graphic>
              <a:graphicData uri="http://schemas.openxmlformats.org/drawingml/2006/picture">
                <pic:pic>
                  <pic:nvPicPr>
                    <pic:cNvPr descr="img/replay-tactical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57" name="Picture"/>
            <a:graphic>
              <a:graphicData uri="http://schemas.openxmlformats.org/drawingml/2006/picture">
                <pic:pic>
                  <pic:nvPicPr>
                    <pic:cNvPr descr="img/replay-layers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60" name="Picture"/>
            <a:graphic>
              <a:graphicData uri="http://schemas.openxmlformats.org/drawingml/2006/picture">
                <pic:pic>
                  <pic:nvPicPr>
                    <pic:cNvPr descr="img/replay-operational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«23.4»; справа вверху — ось 2-й гв. танковой армии с ромбами и датами «17.4», «18.4»; Берлин — обвод крепости по застройке города (синяя кромка с зубцами наружу);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строкой «крепость: обвод по застройке».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63" name="Picture"/>
            <a:graphic>
              <a:graphicData uri="http://schemas.openxmlformats.org/drawingml/2006/picture">
                <pic:pic>
                  <pic:nvPicPr>
                    <pic:cNvPr descr="img/replay-strategic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полосой, исторический фронт — серый; Берлин и Франкфурт — знаком крепости и обводом по застройке города (синяя кромка с зубцами наружу); внизу штрихпунктиром — разграничительная линия 1 БФ / 1 УФ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66" name="Picture"/>
            <a:graphic>
              <a:graphicData uri="http://schemas.openxmlformats.org/drawingml/2006/picture">
                <pic:pic>
                  <pic:nvPicPr>
                    <pic:cNvPr descr="img/replay-strategic-late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«1-й Белорусский фронт», «Группа армий „Висла“» — прописными; армии — подписями, танковые — овалами с ромбом; удары фронта — клиньями атласа, слева — разветвлённый (расходящиеся удары с датой «25.4»); сине-белым — остановленный удар немецких войск; Берлин — знаком крепости внутри обвода по застройке, Франкфурт (справа) — обводом;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69" name="Picture"/>
            <a:graphic>
              <a:graphicData uri="http://schemas.openxmlformats.org/drawingml/2006/picture">
                <pic:pic>
                  <pic:nvPicPr>
                    <pic:cNvPr descr="img/replay-city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пояснениями.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72" name="Picture"/>
            <a:graphic>
              <a:graphicData uri="http://schemas.openxmlformats.org/drawingml/2006/picture">
                <pic:pic>
                  <pic:nvPicPr>
                    <pic:cNvPr descr="img/replay-summary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внизу — условные обозначения.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Полосы»: фронт, две его армии,</w:t>
      </w:r>
      <w:r>
        <w:t xml:space="preserve"> </w:t>
      </w:r>
      <w:r>
        <w:t xml:space="preserve">линия точками на карте (от тыла к переднему краю). Кто справа по ходу линии, стенд определяет</w:t>
      </w:r>
      <w:r>
        <w:t xml:space="preserve"> </w:t>
      </w:r>
      <w:r>
        <w:t xml:space="preserve">по положению армий; линия вступает с задержкой доведения армиям и делит полосы армий этого</w:t>
      </w:r>
      <w:r>
        <w:t xml:space="preserve"> </w:t>
      </w:r>
      <w:r>
        <w:t xml:space="preserve">фронта — армии идут к целям своей полосой.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75" name="Picture"/>
            <a:graphic>
              <a:graphicData uri="http://schemas.openxmlformats.org/drawingml/2006/picture">
                <pic:pic>
                  <pic:nvPicPr>
                    <pic:cNvPr descr="img/game-bounds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Полосы»: линии 1 БФ с соседями по директивам, распоряжение — линия между 5-й ударной и 1-й гвардейской танковой армиями (на карте — пунктиром между ними); ниже — форма новой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78" name="Picture"/>
            <a:graphic>
              <a:graphicData uri="http://schemas.openxmlformats.org/drawingml/2006/picture">
                <pic:pic>
                  <pic:nvPicPr>
                    <pic:cNvPr descr="img/game-directive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81" name="Picture"/>
            <a:graphic>
              <a:graphicData uri="http://schemas.openxmlformats.org/drawingml/2006/picture">
                <pic:pic>
                  <pic:nvPicPr>
                    <pic:cNvPr descr="img/game-reports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84" name="Picture"/>
            <a:graphic>
              <a:graphicData uri="http://schemas.openxmlformats.org/drawingml/2006/picture">
                <pic:pic>
                  <pic:nvPicPr>
                    <pic:cNvPr descr="img/game-advisor-plans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браузере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86"/>
    <w:bookmarkStart w:id="93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профили сторон, языковые модели по ролям;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вторая), в браузере, параллельно;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88" name="Picture"/>
            <a:graphic>
              <a:graphicData uri="http://schemas.openxmlformats.org/drawingml/2006/picture">
                <pic:pic>
                  <pic:nvPicPr>
                    <pic:cNvPr descr="img/modeling-models.jp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калибровки (мерило до и после, множители) и таблицы арбитра словами.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91" name="Picture"/>
            <a:graphic>
              <a:graphicData uri="http://schemas.openxmlformats.org/drawingml/2006/picture">
                <pic:pic>
                  <pic:nvPicPr>
                    <pic:cNvPr descr="img/modeling-compare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93"/>
    <w:bookmarkStart w:id="132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00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В карточке операции («Моделирование → Операции») загружаются документы: книги, донесения,</w:t>
      </w:r>
      <w:r>
        <w:t xml:space="preserve"> </w:t>
      </w:r>
      <w:r>
        <w:t xml:space="preserve">журналы боевых действий (PDF с текстом, Word, HTML, txt) с указанием достоверности (A, B, C).</w:t>
      </w:r>
      <w:r>
        <w:t xml:space="preserve"> </w:t>
      </w:r>
      <w:r>
        <w:t xml:space="preserve">Модель разбирает документ по частям и выписывает: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записи в базу знаний</w:t>
      </w:r>
      <w:r>
        <w:t xml:space="preserve"> </w:t>
      </w:r>
      <w:r>
        <w:t xml:space="preserve">— в раздел этой операции (формирования, пункты, бои, хроника,</w:t>
      </w:r>
      <w:r>
        <w:t xml:space="preserve"> </w:t>
      </w:r>
      <w:r>
        <w:t xml:space="preserve">нормативы) с дословной цитатой; без цитаты запись отбрасывается;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сведения об инфраструктуре</w:t>
      </w:r>
      <w:r>
        <w:t xml:space="preserve"> </w:t>
      </w:r>
      <w:r>
        <w:t xml:space="preserve">— мосты, переправы, дороги, железные дороги: что, где, в</w:t>
      </w:r>
      <w:r>
        <w:t xml:space="preserve"> </w:t>
      </w:r>
      <w:r>
        <w:t xml:space="preserve">каком состоянии, с какой даты, чьими силами;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положения формирований по дням</w:t>
      </w:r>
      <w:r>
        <w:t xml:space="preserve"> </w:t>
      </w:r>
      <w:r>
        <w:t xml:space="preserve">— кто, когда, где (раздел 8.4);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между какими объединениями, с какого числа, по каким пунктам,</w:t>
      </w:r>
      <w:r>
        <w:t xml:space="preserve"> </w:t>
      </w:r>
      <w:r>
        <w:t xml:space="preserve">чьи пункты включительно (раздел 8.4).</w:t>
      </w:r>
    </w:p>
    <w:p>
      <w:pPr>
        <w:pStyle w:val="FirstParagraph"/>
      </w:pPr>
      <w:r>
        <w:t xml:space="preserve">Под документом видно, что извлеклось: сколько новых записей, дополнений, сведений об</w:t>
      </w:r>
      <w:r>
        <w:t xml:space="preserve"> </w:t>
      </w:r>
      <w:r>
        <w:t xml:space="preserve">инфраструктуре. Каждое сведение показано с цитатой и с тем, как оно ляжет на театр («в</w:t>
      </w:r>
      <w:r>
        <w:t xml:space="preserve"> </w:t>
      </w:r>
      <w:r>
        <w:t xml:space="preserve">расчёте: переправа действует с 17.04» или «на театре не найдено — останется сведением»).</w:t>
      </w:r>
      <w:r>
        <w:t xml:space="preserve"> </w:t>
      </w:r>
      <w:r>
        <w:t xml:space="preserve">Человек принимает или отклоняет; принятое попадает в расчёт и в базу знаний.</w:t>
      </w:r>
    </w:p>
    <w:p>
      <w:pPr>
        <w:pStyle w:val="BodyText"/>
      </w:pPr>
      <w:r>
        <w:drawing>
          <wp:inline>
            <wp:extent cx="5334000" cy="4901798"/>
            <wp:effectExtent b="0" l="0" r="0" t="0"/>
            <wp:docPr descr="Материалы операции: извлечённые сведения об инфраструктуре" title="" id="95" name="Picture"/>
            <a:graphic>
              <a:graphicData uri="http://schemas.openxmlformats.org/drawingml/2006/picture">
                <pic:pic>
                  <pic:nvPicPr>
                    <pic:cNvPr descr="img/ops-materials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01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Два проверочных документа — о переправах и с директивами о разграничительных линиях; вкладки извлечённого: инфраструктура, база знаний, положения, разграничительные линии. По переправам модель выписала три сведения — мост у Фюрстенвальде взорван 16.04 (на театре такого моста нет — останется сведением), понтонная переправа у Франкфурта наведена 17.04, шоссе у Зелова заминировано 16.04 (в радиусе 1,8 км дорога не даёт дорожного темпа).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98" name="Picture"/>
            <a:graphic>
              <a:graphicData uri="http://schemas.openxmlformats.org/drawingml/2006/picture">
                <pic:pic>
                  <pic:nvPicPr>
                    <pic:cNvPr descr="img/kb-browse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«Знания»: рубрикатор слева, запись об операции с фактами, источниками и достоверностью, справа — вопросы к модели по базе.</w:t>
      </w:r>
    </w:p>
    <w:bookmarkEnd w:id="100"/>
    <w:bookmarkStart w:id="113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02" name="Picture"/>
            <a:graphic>
              <a:graphicData uri="http://schemas.openxmlformats.org/drawingml/2006/picture">
                <pic:pic>
                  <pic:nvPicPr>
                    <pic:cNvPr descr="img/kb-coverage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05" name="Picture"/>
            <a:graphic>
              <a:graphicData uri="http://schemas.openxmlformats.org/drawingml/2006/picture">
                <pic:pic>
                  <pic:nvPicPr>
                    <pic:cNvPr descr="img/ops-coverage-matrix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08" name="Picture"/>
            <a:graphic>
              <a:graphicData uri="http://schemas.openxmlformats.org/drawingml/2006/picture">
                <pic:pic>
                  <pic:nvPicPr>
                    <pic:cNvPr descr="img/ops-gapmap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11" name="Picture"/>
            <a:graphic>
              <a:graphicData uri="http://schemas.openxmlformats.org/drawingml/2006/picture">
                <pic:pic>
                  <pic:nvPicPr>
                    <pic:cNvPr descr="img/ops-coverage-boundaries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13"/>
    <w:bookmarkStart w:id="117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операции; расчёт же берёт численность, танки и орудия из</w:t>
      </w:r>
      <w:r>
        <w:t xml:space="preserve"> </w:t>
      </w:r>
      <w:r>
        <w:t xml:space="preserve">сценария. Панель «Сверка с базой знаний» в карточке операции связывает их в обе стороны.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2387650"/>
            <wp:effectExtent b="0" l="0" r="0" t="0"/>
            <wp:docPr descr="Сверка с базой знаний" title="" id="115" name="Picture"/>
            <a:graphic>
              <a:graphicData uri="http://schemas.openxmlformats.org/drawingml/2006/picture">
                <pic:pic>
                  <pic:nvPicPr>
                    <pic:cNvPr descr="img/ops-sync.jp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7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три расхождения «база → сценарий» — танки трёх немецких дивизий (в сценарии — по распределению численности армии, в базе — исправные на 13.04 по Исаеву), и 187 сведений, которых в базе нет: численность, танки, орудия, боевой путь.</w:t>
      </w:r>
    </w:p>
    <w:bookmarkEnd w:id="117"/>
    <w:bookmarkStart w:id="124" w:name="Xa54427352b129e489a6c64cd5bece0234c5b20f"/>
    <w:p>
      <w:pPr>
        <w:pStyle w:val="Heading3"/>
      </w:pPr>
      <w:r>
        <w:t xml:space="preserve">8.4. Положения и разграничительные линии из документов</w:t>
      </w:r>
    </w:p>
    <w:p>
      <w:pPr>
        <w:pStyle w:val="FirstParagraph"/>
      </w:pPr>
      <w:r>
        <w:t xml:space="preserve">При разборе документа операции модель выписывает и положения формирований: кто, в какой день,</w:t>
      </w:r>
      <w:r>
        <w:t xml:space="preserve"> </w:t>
      </w:r>
      <w:r>
        <w:t xml:space="preserve">у какого пункта — с дословной цитатой. Положение без даты, без места или без цитаты в тексте</w:t>
      </w:r>
      <w:r>
        <w:t xml:space="preserve"> </w:t>
      </w:r>
      <w:r>
        <w:t xml:space="preserve">отбрасывается. Стенд сопоставляет формирование со сценарием (по названию, синонимам записей</w:t>
      </w:r>
      <w:r>
        <w:t xml:space="preserve"> </w:t>
      </w:r>
      <w:r>
        <w:t xml:space="preserve">базы или по номеру и роду: «8 гв. армия» — «8-я гвардейская армия») и пункт — с театром.</w:t>
      </w:r>
    </w:p>
    <w:p>
      <w:pPr>
        <w:pStyle w:val="BodyText"/>
      </w:pPr>
      <w:r>
        <w:t xml:space="preserve">Принятое положение ложится: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«боевой путь» записи формирования, с цитатой и документом;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историю операции</w:t>
      </w:r>
      <w:r>
        <w:t xml:space="preserve"> </w:t>
      </w:r>
      <w:r>
        <w:t xml:space="preserve">— если формирование есть в сценарии, а пункт на театре: с</w:t>
      </w:r>
      <w:r>
        <w:t xml:space="preserve"> </w:t>
      </w:r>
      <w:r>
        <w:t xml:space="preserve">неопределённостью по ступени (армия ±15 км, корпус ±8, дивизия ±5) и с достоверностью</w:t>
      </w:r>
      <w:r>
        <w:t xml:space="preserve"> </w:t>
      </w:r>
      <w:r>
        <w:t xml:space="preserve">документа. По нему сверяется расчёт и идёт калибровка; полнота «Положения по дням» растёт.</w:t>
      </w:r>
    </w:p>
    <w:p>
      <w:pPr>
        <w:pStyle w:val="FirstParagraph"/>
      </w:pPr>
      <w:r>
        <w:t xml:space="preserve">Положения в истории видны списком; любое можно убрать (в базе факт остаётся).</w:t>
      </w:r>
    </w:p>
    <w:p>
      <w:pPr>
        <w:pStyle w:val="BodyText"/>
      </w:pPr>
      <w:r>
        <w:drawing>
          <wp:inline>
            <wp:extent cx="5334000" cy="2091232"/>
            <wp:effectExtent b="0" l="0" r="0" t="0"/>
            <wp:docPr descr="Положения из документа" title="" id="119" name="Picture"/>
            <a:graphic>
              <a:graphicData uri="http://schemas.openxmlformats.org/drawingml/2006/picture">
                <pic:pic>
                  <pic:nvPicPr>
                    <pic:cNvPr descr="img/ops-positions.jp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1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Три положения из проверочного документа: два ложатся и в историю, и в базу; для третьего пункт «Зеелов» на театре не найден (там «Зелов») — только в базу.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Из директивы или приказа модель выписывает линию: два объединения</w:t>
      </w:r>
      <w:r>
        <w:t xml:space="preserve"> </w:t>
      </w:r>
      <w:r>
        <w:t xml:space="preserve">(если документ адресован одному из них — «с 1-м Белорусским фронтом», — второе берётся</w:t>
      </w:r>
      <w:r>
        <w:t xml:space="preserve"> </w:t>
      </w:r>
      <w:r>
        <w:t xml:space="preserve">адресатом), с какого и до какого числа, пункты по порядку, чьи пункты включительно, оговорки</w:t>
      </w:r>
      <w:r>
        <w:t xml:space="preserve"> </w:t>
      </w:r>
      <w:r>
        <w:t xml:space="preserve">(«до Люббен прежняя»), с цитатой. Без цитаты, без двух объединений или двух пунктов линия</w:t>
      </w:r>
      <w:r>
        <w:t xml:space="preserve"> </w:t>
      </w:r>
      <w:r>
        <w:t xml:space="preserve">отбрасывается. Стенд сопоставляет объединения со сценарием (включая фронты), пункты — с театром,</w:t>
      </w:r>
      <w:r>
        <w:t xml:space="preserve"> </w:t>
      </w:r>
      <w:r>
        <w:t xml:space="preserve">и определяет, чья полоса справа по ходу линии (по положению войск объединений в начале</w:t>
      </w:r>
      <w:r>
        <w:t xml:space="preserve"> </w:t>
      </w:r>
      <w:r>
        <w:t xml:space="preserve">операции). Принятая линия ложится: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«разграничительные линии» в записи обоих объединений, с цитатой</w:t>
      </w:r>
      <w:r>
        <w:t xml:space="preserve"> </w:t>
      </w:r>
      <w:r>
        <w:t xml:space="preserve">и документом;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сценарий операции</w:t>
      </w:r>
      <w:r>
        <w:t xml:space="preserve"> </w:t>
      </w:r>
      <w:r>
        <w:t xml:space="preserve">— если оба объединения есть в сценарии, а на театре нашлись хотя бы два</w:t>
      </w:r>
      <w:r>
        <w:t xml:space="preserve"> </w:t>
      </w:r>
      <w:r>
        <w:t xml:space="preserve">пункта: полосы в расчёте и линия на карте переигровки (ненайденные пункты — в примечании).</w:t>
      </w:r>
      <w:r>
        <w:t xml:space="preserve"> </w:t>
      </w:r>
      <w:r>
        <w:t xml:space="preserve">Линия той же пары с тем же сроком заменяет прежнюю.</w:t>
      </w:r>
    </w:p>
    <w:p>
      <w:pPr>
        <w:pStyle w:val="FirstParagraph"/>
      </w:pPr>
      <w:r>
        <w:t xml:space="preserve">Линии сценария видны списком («Разграничительные линии в сценарии»); добавленную из документа</w:t>
      </w:r>
      <w:r>
        <w:t xml:space="preserve"> </w:t>
      </w:r>
      <w:r>
        <w:t xml:space="preserve">можно убрать (в базе факт остаётся).</w:t>
      </w:r>
    </w:p>
    <w:p>
      <w:pPr>
        <w:pStyle w:val="BodyText"/>
      </w:pPr>
      <w:r>
        <w:drawing>
          <wp:inline>
            <wp:extent cx="5334000" cy="3926709"/>
            <wp:effectExtent b="0" l="0" r="0" t="0"/>
            <wp:docPr descr="Разграничительная линия из документа" title="" id="122" name="Picture"/>
            <a:graphic>
              <a:graphicData uri="http://schemas.openxmlformats.org/drawingml/2006/picture">
                <pic:pic>
                  <pic:nvPicPr>
                    <pic:cNvPr descr="img/ops-boundaries.jp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6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Директива о линии 1 БФ / 1 УФ с 23.04: на театре найдены два пункта из четырёх (Тойпитц, Миттенвальде); справа по ходу линии — 1-й Белорусский фронт; линия принята в сценарий и в базу.</w:t>
      </w:r>
    </w:p>
    <w:bookmarkEnd w:id="124"/>
    <w:bookmarkStart w:id="131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3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3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3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3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3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26" name="Picture"/>
            <a:graphic>
              <a:graphicData uri="http://schemas.openxmlformats.org/drawingml/2006/picture">
                <pic:pic>
                  <pic:nvPicPr>
                    <pic:cNvPr descr="img/ops-recalc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29" name="Picture"/>
            <a:graphic>
              <a:graphicData uri="http://schemas.openxmlformats.org/drawingml/2006/picture">
                <pic:pic>
                  <pic:nvPicPr>
                    <pic:cNvPr descr="img/kb-calibration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31"/>
    <w:bookmarkEnd w:id="132"/>
    <w:bookmarkStart w:id="136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</w:t>
            </w:r>
          </w:p>
        </w:tc>
      </w:tr>
    </w:tbl>
    <w:p>
      <w:pPr>
        <w:pStyle w:val="BodyText"/>
      </w:pPr>
      <w:r>
        <w:t xml:space="preserve">Для каждой роли можно выбрать модель и режим размышления. Без LM Studio систему проверяют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): её ответы простые, только для проверки интерфейса.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134" name="Picture"/>
            <a:graphic>
              <a:graphicData uri="http://schemas.openxmlformats.org/drawingml/2006/picture">
                <pic:pic>
                  <pic:nvPicPr>
                    <pic:cNvPr descr="img/ai-settings.jp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Связь с моделью: адрес сервера, модель, размышление; как подготовить LM Studio и что видит модель.</w:t>
      </w:r>
    </w:p>
    <w:bookmarkEnd w:id="136"/>
    <w:bookmarkStart w:id="138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микросервисы за API-шлюзом и редактор.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┌────────────────────────── браузер 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документов, полнота, подсказки, сверка со сценарием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137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138"/>
    <w:bookmarkStart w:id="140" w:name="X05c6b39a4826060f94102ba7cd6d65d62595383"/>
    <w:p>
      <w:pPr>
        <w:pStyle w:val="Heading2"/>
      </w:pPr>
      <w:r>
        <w:t xml:space="preserve">11. Данные и хранение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(без БД — файлы); в браузере — черновик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(тайлы 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записи, документы, предложения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(IndexedDB); выгрузка и загрузка файлом</w:t>
            </w:r>
          </w:p>
        </w:tc>
      </w:tr>
    </w:tbl>
    <w:p>
      <w:pPr>
        <w:pStyle w:val="BodyText"/>
      </w:pPr>
      <w:r>
        <w:t xml:space="preserve">У каждой организации — свои данные 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139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140"/>
    <w:bookmarkStart w:id="142" w:name="Xebe1a65cc94765552f91703977d128468568d29"/>
    <w:p>
      <w:pPr>
        <w:pStyle w:val="Heading2"/>
      </w:pPr>
      <w:r>
        <w:t xml:space="preserve">12. Интеграция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141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142"/>
    <w:bookmarkStart w:id="143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Одной командой</w:t>
      </w:r>
      <w:r>
        <w:t xml:space="preserve"> </w:t>
      </w:r>
      <w:r>
        <w:t xml:space="preserve">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143"/>
    <w:bookmarkStart w:id="144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221 проверка: ядро, сервисы через шлюз, симулятор, база знаний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</w:p>
    <w:bookmarkEnd w:id="144"/>
    <w:bookmarkEnd w:id="145"/>
    <w:bookmarkStart w:id="192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146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147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148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148"/>
    <w:bookmarkStart w:id="149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документы операции (разбор моделью, с цитатой) или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</w:p>
    <w:bookmarkEnd w:id="149"/>
    <w:bookmarkStart w:id="159" w:name="Xb75c2b10631fcbfc04eb3a0e3375c635fd2d8e0"/>
    <w:p>
      <w:pPr>
        <w:pStyle w:val="Heading2"/>
      </w:pPr>
      <w:r>
        <w:t xml:space="preserve">17. Данные</w:t>
      </w:r>
    </w:p>
    <w:bookmarkStart w:id="150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150"/>
    <w:bookmarkStart w:id="156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указывает образцы цвета для дорог, шоссе, застройки, воды, леса и</w:t>
      </w:r>
      <w:r>
        <w:t xml:space="preserve"> </w:t>
      </w:r>
      <w:r>
        <w:t xml:space="preserve">болота (или готовую легенду),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Поэтому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152" name="Picture"/>
            <a:graphic>
              <a:graphicData uri="http://schemas.openxmlformats.org/drawingml/2006/picture">
                <pic:pic>
                  <pic:nvPicPr>
                    <pic:cNvPr descr="img/theatre-historical-roads.jp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154" name="Picture"/>
            <a:graphic>
              <a:graphicData uri="http://schemas.openxmlformats.org/drawingml/2006/picture">
                <pic:pic>
                  <pic:nvPicPr>
                    <pic:cNvPr descr="img/theatre-relief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156"/>
    <w:bookmarkStart w:id="157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157"/>
    <w:bookmarkStart w:id="158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bookmarkEnd w:id="158"/>
    <w:bookmarkEnd w:id="159"/>
    <w:bookmarkStart w:id="163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160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bookmarkEnd w:id="160"/>
    <w:bookmarkStart w:id="161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161"/>
    <w:bookmarkStart w:id="162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162"/>
    <w:bookmarkEnd w:id="163"/>
    <w:bookmarkStart w:id="175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164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164"/>
    <w:bookmarkStart w:id="165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165"/>
    <w:bookmarkStart w:id="166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166"/>
    <w:bookmarkStart w:id="167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167"/>
    <w:bookmarkStart w:id="168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168"/>
    <w:bookmarkStart w:id="169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169"/>
    <w:bookmarkStart w:id="170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170"/>
    <w:bookmarkStart w:id="171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171"/>
    <w:bookmarkStart w:id="172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172"/>
    <w:bookmarkStart w:id="173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173"/>
    <w:bookmarkStart w:id="174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174"/>
    <w:bookmarkEnd w:id="175"/>
    <w:bookmarkStart w:id="176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176"/>
    <w:bookmarkStart w:id="177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packages/sim/data/rules/norms.json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bookmarkEnd w:id="177"/>
    <w:bookmarkStart w:id="181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</w:p>
    <w:bookmarkStart w:id="178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178"/>
    <w:bookmarkStart w:id="179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179"/>
    <w:bookmarkStart w:id="180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180"/>
    <w:bookmarkEnd w:id="181"/>
    <w:bookmarkStart w:id="182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23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23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23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23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182"/>
    <w:bookmarkStart w:id="183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— доктрину, нормативы, технику (не ход боёв</w:t>
      </w:r>
      <w:r>
        <w:t xml:space="preserve"> </w:t>
      </w:r>
      <w:r>
        <w:t xml:space="preserve">в истории: это подсказка исхода).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183"/>
    <w:bookmarkStart w:id="186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184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184"/>
    <w:bookmarkStart w:id="185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в браузере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сценарий переносятся численность, танки, орудия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состав, подчинённость и задачи из базы</w:t>
            </w:r>
          </w:p>
        </w:tc>
      </w:tr>
    </w:tbl>
    <w:bookmarkEnd w:id="185"/>
    <w:bookmarkEnd w:id="186"/>
    <w:bookmarkStart w:id="187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187"/>
    <w:bookmarkStart w:id="190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6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37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39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1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88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189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7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190"/>
    <w:bookmarkStart w:id="191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191"/>
    <w:bookmarkEnd w:id="19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33" Target="media/rId133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3" Target="media/rId33.jpg" /><Relationship Type="http://schemas.openxmlformats.org/officeDocument/2006/relationships/image" Id="rId83" Target="media/rId83.jpg" /><Relationship Type="http://schemas.openxmlformats.org/officeDocument/2006/relationships/image" Id="rId74" Target="media/rId74.jpg" /><Relationship Type="http://schemas.openxmlformats.org/officeDocument/2006/relationships/image" Id="rId77" Target="media/rId77.jpg" /><Relationship Type="http://schemas.openxmlformats.org/officeDocument/2006/relationships/image" Id="rId80" Target="media/rId80.jpg" /><Relationship Type="http://schemas.openxmlformats.org/officeDocument/2006/relationships/image" Id="rId97" Target="media/rId97.jpg" /><Relationship Type="http://schemas.openxmlformats.org/officeDocument/2006/relationships/image" Id="rId128" Target="media/rId128.jpg" /><Relationship Type="http://schemas.openxmlformats.org/officeDocument/2006/relationships/image" Id="rId101" Target="media/rId101.jpg" /><Relationship Type="http://schemas.openxmlformats.org/officeDocument/2006/relationships/image" Id="rId39" Target="media/rId39.jpg" /><Relationship Type="http://schemas.openxmlformats.org/officeDocument/2006/relationships/image" Id="rId46" Target="media/rId46.jpg" /><Relationship Type="http://schemas.openxmlformats.org/officeDocument/2006/relationships/image" Id="rId90" Target="media/rId90.jpg" /><Relationship Type="http://schemas.openxmlformats.org/officeDocument/2006/relationships/image" Id="rId87" Target="media/rId87.jpg" /><Relationship Type="http://schemas.openxmlformats.org/officeDocument/2006/relationships/image" Id="rId121" Target="media/rId121.jpg" /><Relationship Type="http://schemas.openxmlformats.org/officeDocument/2006/relationships/image" Id="rId110" Target="media/rId110.jpg" /><Relationship Type="http://schemas.openxmlformats.org/officeDocument/2006/relationships/image" Id="rId104" Target="media/rId104.jpg" /><Relationship Type="http://schemas.openxmlformats.org/officeDocument/2006/relationships/image" Id="rId107" Target="media/rId107.jpg" /><Relationship Type="http://schemas.openxmlformats.org/officeDocument/2006/relationships/image" Id="rId94" Target="media/rId94.jpg" /><Relationship Type="http://schemas.openxmlformats.org/officeDocument/2006/relationships/image" Id="rId118" Target="media/rId118.jpg" /><Relationship Type="http://schemas.openxmlformats.org/officeDocument/2006/relationships/image" Id="rId125" Target="media/rId125.jpg" /><Relationship Type="http://schemas.openxmlformats.org/officeDocument/2006/relationships/image" Id="rId114" Target="media/rId114.jpg" /><Relationship Type="http://schemas.openxmlformats.org/officeDocument/2006/relationships/image" Id="rId68" Target="media/rId68.jpg" /><Relationship Type="http://schemas.openxmlformats.org/officeDocument/2006/relationships/image" Id="rId56" Target="media/rId56.jpg" /><Relationship Type="http://schemas.openxmlformats.org/officeDocument/2006/relationships/image" Id="rId59" Target="media/rId59.jpg" /><Relationship Type="http://schemas.openxmlformats.org/officeDocument/2006/relationships/image" Id="rId65" Target="media/rId65.jpg" /><Relationship Type="http://schemas.openxmlformats.org/officeDocument/2006/relationships/image" Id="rId62" Target="media/rId62.jpg" /><Relationship Type="http://schemas.openxmlformats.org/officeDocument/2006/relationships/image" Id="rId71" Target="media/rId71.jpg" /><Relationship Type="http://schemas.openxmlformats.org/officeDocument/2006/relationships/image" Id="rId53" Target="media/rId53.jpg" /><Relationship Type="http://schemas.openxmlformats.org/officeDocument/2006/relationships/image" Id="rId151" Target="media/rId151.jpg" /><Relationship Type="http://schemas.openxmlformats.org/officeDocument/2006/relationships/image" Id="rId49" Target="media/rId49.jpg" /><Relationship Type="http://schemas.openxmlformats.org/officeDocument/2006/relationships/hyperlink" Id="rId137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39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41" Target="openapi.yaml" TargetMode="External" /><Relationship Type="http://schemas.openxmlformats.org/officeDocument/2006/relationships/hyperlink" Id="rId147" Target="plans/simulation.md" TargetMode="External" /><Relationship Type="http://schemas.openxmlformats.org/officeDocument/2006/relationships/hyperlink" Id="rId146" Target="simulation-quickstart.md" TargetMode="External" /><Relationship Type="http://schemas.openxmlformats.org/officeDocument/2006/relationships/hyperlink" Id="rId189" Target="system.docx" TargetMode="External" /><Relationship Type="http://schemas.openxmlformats.org/officeDocument/2006/relationships/hyperlink" Id="rId188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7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39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41" Target="openapi.yaml" TargetMode="External" /><Relationship Type="http://schemas.openxmlformats.org/officeDocument/2006/relationships/hyperlink" Id="rId147" Target="plans/simulation.md" TargetMode="External" /><Relationship Type="http://schemas.openxmlformats.org/officeDocument/2006/relationships/hyperlink" Id="rId146" Target="simulation-quickstart.md" TargetMode="External" /><Relationship Type="http://schemas.openxmlformats.org/officeDocument/2006/relationships/hyperlink" Id="rId189" Target="system.docx" TargetMode="External" /><Relationship Type="http://schemas.openxmlformats.org/officeDocument/2006/relationships/hyperlink" Id="rId188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2026-10-11T20:30:08Z</dcterms:created>
  <dcterms:modified xsi:type="dcterms:W3CDTF">2026-10-11T20:30:08Z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