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(знак понтонного моста) — только на тактическом масштабе:</w:t>
      </w:r>
      <w:r>
        <w:t xml:space="preserve"> </w:t>
      </w:r>
      <w:r>
        <w:t xml:space="preserve">на обзорных их знаки 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линия фронта хода — сплошная, сутки назад — пунктиром, передний край на начало — с жёлтой подсветкой; штрихпунктиром — разграничительные линии. Слева внизу — легенда в две колонки.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удары 1-го Белорусского фронта клиньями атласа; линия фронта с оранжевой полосой, исторический фронт — серый, передний край на начало — с подсветкой; Берлин и Франкфурт — знаком крепости; внизу штрихпунктиром — разграничительные линии по директивам: красным — 1 БФ / 1 УФ, синим (слева внизу) — ГА «Висла» / ГА «Центр».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удары, ветви с чертой и датой «25.4»); сине-жёлтым — остановленный удар немецких войск; Берлин и Франкфурт — знаком крепости,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46–53 %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  <w:r>
        <w:t xml:space="preserve"> </w:t>
      </w:r>
      <w:r>
        <w:t xml:space="preserve">В игре условие вступления директивы — простое (войска в радиусе от точки); модель-Ставка</w:t>
      </w:r>
      <w:r>
        <w:t xml:space="preserve"> </w:t>
      </w:r>
      <w:r>
        <w:t xml:space="preserve">строит линии только по пунктам театра; немецкой стороне линии групп армий и армий никто не</w:t>
      </w:r>
      <w:r>
        <w:t xml:space="preserve"> </w:t>
      </w:r>
      <w:r>
        <w:t xml:space="preserve">издаёт (у штаба на модели такого распоряжения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2026-10-10T13:44:44Z</dcterms:created>
  <dcterms:modified xsi:type="dcterms:W3CDTF">2026-10-10T13:44:44Z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