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«Слушаю» и «Свернуть», кнопка «Выключить голос»,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«Калибровать»; ниже — полоса уровня речи, подсказка «Не знаете,</w:t>
      </w:r>
      <w:r>
        <w:rPr>
          <w:iCs/>
          <w:i/>
        </w:rPr>
        <w:t xml:space="preserve"> </w:t>
      </w:r>
      <w:r>
        <w:rPr>
          <w:iCs/>
          <w:i/>
        </w:rPr>
        <w:t xml:space="preserve">что сказать? Скажите: Штаб, что я могу?», пустая лента, кнопки «Калибровка» и «Голоса».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2026-10-21T07:55:32Z</dcterms:created>
  <dcterms:modified xsi:type="dcterms:W3CDTF">2026-10-21T07:55:32Z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