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7.jpg" ContentType="image/jpeg"/>
  <Override PartName="/word/media/rId106.jpg" ContentType="image/jpeg"/>
  <Override PartName="/word/media/rId103.jpg" ContentType="image/jpeg"/>
  <Override PartName="/word/media/rId109.jpg" ContentType="image/jpeg"/>
  <Override PartName="/word/media/rId100.jpg" ContentType="image/jpeg"/>
  <Override PartName="/word/media/rId94.jpg" ContentType="image/jpeg"/>
  <Override PartName="/word/media/rId152.jpg" ContentType="image/jpeg"/>
  <Override PartName="/word/media/rId28.jpg" ContentType="image/jpeg"/>
  <Override PartName="/word/media/rId25.jpg" ContentType="image/jpeg"/>
  <Override PartName="/word/media/rId22.jpg" ContentType="image/jpeg"/>
  <Override PartName="/word/media/rId33.jpg" ContentType="image/jpeg"/>
  <Override PartName="/word/media/rId83.jpg" ContentType="image/jpeg"/>
  <Override PartName="/word/media/rId74.jpg" ContentType="image/jpeg"/>
  <Override PartName="/word/media/rId77.jpg" ContentType="image/jpeg"/>
  <Override PartName="/word/media/rId80.jpg" ContentType="image/jpeg"/>
  <Override PartName="/word/media/rId116.jpg" ContentType="image/jpeg"/>
  <Override PartName="/word/media/rId147.jpg" ContentType="image/jpeg"/>
  <Override PartName="/word/media/rId120.jpg" ContentType="image/jpeg"/>
  <Override PartName="/word/media/rId39.jpg" ContentType="image/jpeg"/>
  <Override PartName="/word/media/rId46.jpg" ContentType="image/jpeg"/>
  <Override PartName="/word/media/rId90.jpg" ContentType="image/jpeg"/>
  <Override PartName="/word/media/rId87.jpg" ContentType="image/jpeg"/>
  <Override PartName="/word/media/rId140.jpg" ContentType="image/jpeg"/>
  <Override PartName="/word/media/rId129.jpg" ContentType="image/jpeg"/>
  <Override PartName="/word/media/rId123.jpg" ContentType="image/jpeg"/>
  <Override PartName="/word/media/rId126.jpg" ContentType="image/jpeg"/>
  <Override PartName="/word/media/rId113.jpg" ContentType="image/jpeg"/>
  <Override PartName="/word/media/rId137.jpg" ContentType="image/jpeg"/>
  <Override PartName="/word/media/rId144.jpg" ContentType="image/jpeg"/>
  <Override PartName="/word/media/rId133.jpg" ContentType="image/jpeg"/>
  <Override PartName="/word/media/rId68.jpg" ContentType="image/jpeg"/>
  <Override PartName="/word/media/rId56.jpg" ContentType="image/jpeg"/>
  <Override PartName="/word/media/rId59.jpg" ContentType="image/jpeg"/>
  <Override PartName="/word/media/rId65.jpg" ContentType="image/jpeg"/>
  <Override PartName="/word/media/rId62.jpg" ContentType="image/jpeg"/>
  <Override PartName="/word/media/rId71.jpg" ContentType="image/jpeg"/>
  <Override PartName="/word/media/rId53.jpg" ContentType="image/jpeg"/>
  <Override PartName="/word/media/rId170.jpg" ContentType="image/jpeg"/>
  <Override PartName="/word/media/rId4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164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249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на своём сервере, установка из архива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документы разбираются моделью,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знаний со сценарием и пересчёт модели после уточнения данных</w:t>
            </w:r>
          </w:p>
        </w:tc>
      </w:tr>
    </w:tbl>
    <w:bookmarkEnd w:id="20"/>
    <w:bookmarkStart w:id="21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Приложение открывается в браузере. Слева — разделы: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задачами, сравнение с историей, карта по ходам;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сравнение с историей, настройка и калибровка правил, подготовка операций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Studio), модели по ролям</w:t>
            </w:r>
          </w:p>
        </w:tc>
      </w:tr>
    </w:tbl>
    <w:p>
      <w:pPr>
        <w:pStyle w:val="BodyText"/>
      </w:pPr>
      <w:r>
        <w:t xml:space="preserve">На телефоне те же разделы; экран командования в игре переключается между штабом, картой и советником.</w:t>
      </w:r>
    </w:p>
    <w:bookmarkEnd w:id="21"/>
    <w:bookmarkStart w:id="38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1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3" name="Picture"/>
            <a:graphic>
              <a:graphicData uri="http://schemas.openxmlformats.org/drawingml/2006/picture">
                <pic:pic>
                  <pic:nvPicPr>
                    <pic:cNvPr descr="img/editor-infographic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26" name="Picture"/>
            <a:graphic>
              <a:graphicData uri="http://schemas.openxmlformats.org/drawingml/2006/picture">
                <pic:pic>
                  <pic:nvPicPr>
                    <pic:cNvPr descr="img/editor-atla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две-три ветви, у каждой — своё</w:t>
      </w:r>
      <w:r>
        <w:t xml:space="preserve"> </w:t>
      </w:r>
      <w:r>
        <w:t xml:space="preserve">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сразу ставится с одной ветвью; ветви добавляются кнопкой «+ ветвь»</w:t>
      </w:r>
      <w:r>
        <w:t xml:space="preserve"> </w:t>
      </w:r>
      <w:r>
        <w:t xml:space="preserve">в инспекторе, развилка (ромбик на стволе) и точки ветви перетаскиваются на карте.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29" name="Picture"/>
            <a:graphic>
              <a:graphicData uri="http://schemas.openxmlformats.org/drawingml/2006/picture">
                <pic:pic>
                  <pic:nvPicPr>
                    <pic:cNvPr descr="img/editor-atlas-graphics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1"/>
    <w:bookmarkStart w:id="32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 и сканы, привязанные за углы, с прозрачностью.</w:t>
      </w:r>
    </w:p>
    <w:bookmarkEnd w:id="32"/>
    <w:bookmarkStart w:id="36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34" name="Picture"/>
            <a:graphic>
              <a:graphicData uri="http://schemas.openxmlformats.org/drawingml/2006/picture">
                <pic:pic>
                  <pic:nvPicPr>
                    <pic:cNvPr descr="img/editor-inspector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36"/>
    <w:bookmarkStart w:id="37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Сервер.</w:t>
      </w:r>
      <w:r>
        <w:t xml:space="preserve"> </w:t>
      </w:r>
      <w:r>
        <w:t xml:space="preserve">Карты сохраняются на сервер с ревизиями (хранятся 50 последних). Если карту</w:t>
      </w:r>
      <w:r>
        <w:t xml:space="preserve"> </w:t>
      </w:r>
      <w:r>
        <w:t xml:space="preserve">успели изменить, редактор предлагает перезаписать или загрузить свежую версию. Правки другого</w:t>
      </w:r>
      <w:r>
        <w:t xml:space="preserve"> </w:t>
      </w:r>
      <w:r>
        <w:t xml:space="preserve">пользователя или внешней системы приходят потоком событий и подгружаются сами.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Без сервера</w:t>
      </w:r>
      <w:r>
        <w:t xml:space="preserve"> </w:t>
      </w:r>
      <w:r>
        <w:t xml:space="preserve">редактор работает целиком в браузере: карта сохраняется в браузере автоматически.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могут владеть своим слоем карты и заливать в него данные в GeoJSON —</w:t>
      </w:r>
      <w:r>
        <w:t xml:space="preserve"> </w:t>
      </w:r>
      <w:r>
        <w:t xml:space="preserve">остальная карта не затрагивается.</w:t>
      </w:r>
    </w:p>
    <w:bookmarkEnd w:id="37"/>
    <w:bookmarkEnd w:id="38"/>
    <w:bookmarkStart w:id="44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249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40" name="Picture"/>
            <a:graphic>
              <a:graphicData uri="http://schemas.openxmlformats.org/drawingml/2006/picture">
                <pic:pic>
                  <pic:nvPicPr>
                    <pic:cNvPr descr="img/library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42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43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44"/>
    <w:bookmarkStart w:id="52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тремя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45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47" name="Picture"/>
            <a:graphic>
              <a:graphicData uri="http://schemas.openxmlformats.org/drawingml/2006/picture">
                <pic:pic>
                  <pic:nvPicPr>
                    <pic:cNvPr descr="img/maps-basemaps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Список своих карт и предпросмотр; «подложить» — показать под картами редактора и переигровки.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на сервере.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50" name="Picture"/>
            <a:graphic>
              <a:graphicData uri="http://schemas.openxmlformats.org/drawingml/2006/picture">
                <pic:pic>
                  <pic:nvPicPr>
                    <pic:cNvPr descr="img/theatre-relief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bookmarkEnd w:id="52"/>
    <w:bookmarkStart w:id="86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трёх масштабах — тактическом, оперативном, стратегическом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54" name="Picture"/>
            <a:graphic>
              <a:graphicData uri="http://schemas.openxmlformats.org/drawingml/2006/picture">
                <pic:pic>
                  <pic:nvPicPr>
                    <pic:cNvPr descr="img/replay-tactical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Тактический масштаб, 23 апреля: расчётный фронт хода (красный), он же сутки назад (тонкий пунктир), передний край на начало операции (с жёлтой подсветкой) и исторический фронт (серый); бледные знаки — исторические положения, стрелки — бои за ход; штрихпунктиром — разграничительная линия по директиве; Берлин и Франкфурт (справа) — обводом крепости по застройке города, знаки понтонного моста — переправы. Слева — события по пяти прогонам.</w:t>
      </w:r>
    </w:p>
    <w:p>
      <w:pPr>
        <w:pStyle w:val="BodyText"/>
      </w:pPr>
      <w:r>
        <w:rPr>
          <w:bCs/>
          <w:b/>
        </w:rPr>
        <w:t xml:space="preserve">Масштабы карты.</w:t>
      </w:r>
      <w:r>
        <w:t xml:space="preserve"> </w:t>
      </w:r>
      <w:r>
        <w:t xml:space="preserve">Переключатель над картой («Тактический», «Оперативный», «Стратегический»)</w:t>
      </w:r>
      <w:r>
        <w:t xml:space="preserve"> </w:t>
      </w:r>
      <w:r>
        <w:t xml:space="preserve">меняет степень обобщения — как на штабных картах разных инстанций. Расчёт один и тот же:</w:t>
      </w:r>
      <w:r>
        <w:t xml:space="preserve"> </w:t>
      </w:r>
      <w:r>
        <w:t xml:space="preserve">обобщённые знаки строятся из положений соединений по ходам. Выбор масштаба запоминается и</w:t>
      </w:r>
      <w:r>
        <w:t xml:space="preserve"> </w:t>
      </w:r>
      <w:r>
        <w:t xml:space="preserve">действует и в переигровке, и в игре.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Масштаб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Тактический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(дивизия, корпус, армия — как в сценарии) своим знаком, бои за 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Оперативный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объединения: 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объединения,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Стратегический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</w:tbl>
    <w:p>
      <w:pPr>
        <w:pStyle w:val="BodyText"/>
      </w:pPr>
      <w:r>
        <w:t xml:space="preserve">Как строятся обобщённые знаки (оперативный и стратегический масштабы):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оперативном — к армии, на стратегическом — к</w:t>
      </w:r>
      <w:r>
        <w:t xml:space="preserve"> </w:t>
      </w:r>
      <w:r>
        <w:t xml:space="preserve">фронту или группе армий.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стратегическом масштабе идёт под надписью «ОКВ».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или надпись стоит в центре тяжести своих соединений — среднем положении,</w:t>
      </w:r>
      <w:r>
        <w:t xml:space="preserve"> </w:t>
      </w:r>
      <w:r>
        <w:t xml:space="preserve">взвешенном по численности; уничтоженные и ещё не введённые не учитываются. Знак движется по</w:t>
      </w:r>
      <w:r>
        <w:t xml:space="preserve"> </w:t>
      </w:r>
      <w:r>
        <w:t xml:space="preserve">ходам вместе с войсками.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(оперативный масштаб):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тактическом масштабе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оперативном и стратегическом масштабах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тактическом масштабе: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та же линия суточной</w:t>
      </w:r>
      <w:r>
        <w:t xml:space="preserve"> </w:t>
      </w:r>
      <w:r>
        <w:t xml:space="preserve">давности пунктиром (видно, куда сдвинулся фронт за сутки) и передний край на начало операции с</w:t>
      </w:r>
      <w:r>
        <w:t xml:space="preserve"> </w:t>
      </w:r>
      <w:r>
        <w:t xml:space="preserve">жёлтой подсветкой — на всю операцию. Оба слоя включаются вместе с линией фронта (флажок</w:t>
      </w:r>
      <w:r>
        <w:t xml:space="preserve"> </w:t>
      </w:r>
      <w:r>
        <w:t xml:space="preserve">«Линия фронта (расчёт)», строки легенды).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(оперативный масштаб).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(оперативный масштаб).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(стратегический масштаб)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(стратегический масштаб).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противника, по ширине расположения его соединений,</w:t>
      </w:r>
      <w:r>
        <w:t xml:space="preserve"> </w:t>
      </w:r>
      <w:r>
        <w:t xml:space="preserve">чуть впереди центра.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pStyle w:val="FirstParagraph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оперативном),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тактическом масштабе),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зависят. Легенда</w:t>
      </w:r>
      <w:r>
        <w:t xml:space="preserve"> </w:t>
      </w:r>
      <w:r>
        <w:t xml:space="preserve">показывает знаки выбранного масштаба; её строки тоже включают и выключают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57" name="Picture"/>
            <a:graphic>
              <a:graphicData uri="http://schemas.openxmlformats.org/drawingml/2006/picture">
                <pic:pic>
                  <pic:nvPicPr>
                    <pic:cNvPr descr="img/replay-layers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оперативный масштаб" title="" id="60" name="Picture"/>
            <a:graphic>
              <a:graphicData uri="http://schemas.openxmlformats.org/drawingml/2006/picture">
                <pic:pic>
                  <pic:nvPicPr>
                    <pic:cNvPr descr="img/replay-operational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23 апреля в оперативном масштабе (исторические положения скрыты): объединения в центре тяжести своих соединений; удары, после которых армия встала, — с чертой и датой «23.4»; справа вверху — ось 2-й гв. танковой армии с ромбами и датами «17.4», «18.4»; Берлин — обвод крепости по застройке города (синяя кромка с зубцами наружу); линия фронта хода — сплошная, сутки назад — пунктиром, передний край на начало — с жёлтой подсветкой; штрихпунктиром — разграничительные линии. Внизу — легенда в две колонки со строкой «крепость: обвод по застройке».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0 апреля" title="" id="63" name="Picture"/>
            <a:graphic>
              <a:graphicData uri="http://schemas.openxmlformats.org/drawingml/2006/picture">
                <pic:pic>
                  <pic:nvPicPr>
                    <pic:cNvPr descr="img/replay-strategic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20 апреля (исторические положения скрыты): надписи фронтов и групп армий, подписи армий, удар 69-й и 33-й армий — клином атласа; линия фронта с оранжевой полосой, исторический фронт — серый; Берлин и Франкфурт — знаком крепости и обводом по застройке города (синяя кромка с зубцами наружу); внизу штрихпунктиром — разграничительная линия 1 БФ / 1 УФ по директиве.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5 апреля" title="" id="66" name="Picture"/>
            <a:graphic>
              <a:graphicData uri="http://schemas.openxmlformats.org/drawingml/2006/picture">
                <pic:pic>
                  <pic:nvPicPr>
                    <pic:cNvPr descr="img/replay-strategic-late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 в манере атласа: «1-й Белорусский фронт», «Группа армий „Висла“» — прописными; армии — подписями, танковые — овалами с ромбом; удары фронта — клиньями атласа, слева — разветвлённый (расходящиеся удары с датой «25.4»); сине-белым — остановленный удар немецких войск; Берлин — знаком крепости внутри обвода по застройке, Франкфурт (справа) — обводом;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69" name="Picture"/>
            <a:graphic>
              <a:graphicData uri="http://schemas.openxmlformats.org/drawingml/2006/picture">
                <pic:pic>
                  <pic:nvPicPr>
                    <pic:cNvPr descr="img/replay-city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надписью. Объединение, разгромленное к концу (по тому же правилу, что на оперативном</w:t>
      </w:r>
      <w:r>
        <w:t xml:space="preserve"> </w:t>
      </w:r>
      <w:r>
        <w:t xml:space="preserve">масштабе), перечёркнуто на месте, где оно оказалось; отрезанные к концу соединения противника,</w:t>
      </w:r>
      <w:r>
        <w:t xml:space="preserve"> </w:t>
      </w:r>
      <w:r>
        <w:t xml:space="preserve">стоящие рядом (до 25 км), обведены контуром окружения.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пояснениями.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72" name="Picture"/>
            <a:graphic>
              <a:graphicData uri="http://schemas.openxmlformats.org/drawingml/2006/picture">
                <pic:pic>
                  <pic:nvPicPr>
                    <pic:cNvPr descr="img/replay-summary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передний край на начало — с подсветкой, линии к концу этапов — пунктиром; внизу — условные обозначения.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Полосы»: фронт, две его армии,</w:t>
      </w:r>
      <w:r>
        <w:t xml:space="preserve"> </w:t>
      </w:r>
      <w:r>
        <w:t xml:space="preserve">линия точками на карте (от тыла к переднему краю). Кто справа по ходу линии, стенд определяет</w:t>
      </w:r>
      <w:r>
        <w:t xml:space="preserve"> </w:t>
      </w:r>
      <w:r>
        <w:t xml:space="preserve">по положению армий; линия вступает с задержкой доведения армиям и делит полосы армий этого</w:t>
      </w:r>
      <w:r>
        <w:t xml:space="preserve"> </w:t>
      </w:r>
      <w:r>
        <w:t xml:space="preserve">фронта — армии идут к целям своей полосой.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75" name="Picture"/>
            <a:graphic>
              <a:graphicData uri="http://schemas.openxmlformats.org/drawingml/2006/picture">
                <pic:pic>
                  <pic:nvPicPr>
                    <pic:cNvPr descr="img/game-bounds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Полосы»: линии 1 БФ с соседями по директивам, распоряжение — линия между 5-й ударной и 1-й гвардейской танковой армиями (на карте — пунктиром между ними); ниже — форма новой линии.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78" name="Picture"/>
            <a:graphic>
              <a:graphicData uri="http://schemas.openxmlformats.org/drawingml/2006/picture">
                <pic:pic>
                  <pic:nvPicPr>
                    <pic:cNvPr descr="img/game-directives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81" name="Picture"/>
            <a:graphic>
              <a:graphicData uri="http://schemas.openxmlformats.org/drawingml/2006/picture">
                <pic:pic>
                  <pic:nvPicPr>
                    <pic:cNvPr descr="img/game-reports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84" name="Picture"/>
            <a:graphic>
              <a:graphicData uri="http://schemas.openxmlformats.org/drawingml/2006/picture">
                <pic:pic>
                  <pic:nvPicPr>
                    <pic:cNvPr descr="img/game-advisor-plans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браузере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86"/>
    <w:bookmarkStart w:id="112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профили сторон, языковые модели по ролям;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вторая), в браузере, параллельно;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88" name="Picture"/>
            <a:graphic>
              <a:graphicData uri="http://schemas.openxmlformats.org/drawingml/2006/picture">
                <pic:pic>
                  <pic:nvPicPr>
                    <pic:cNvPr descr="img/modeling-models.jp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калибровки (мерило до и после, множители) и таблицы арбитра словами.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91" name="Picture"/>
            <a:graphic>
              <a:graphicData uri="http://schemas.openxmlformats.org/drawingml/2006/picture">
                <pic:pic>
                  <pic:nvPicPr>
                    <pic:cNvPr descr="img/modeling-compare.jp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rPr>
          <w:bCs/>
          <w:b/>
        </w:rPr>
        <w:t xml:space="preserve">Агентная модель (отдельное приложение, в разработке).</w:t>
      </w:r>
      <w:r>
        <w:t xml:space="preserve"> </w:t>
      </w:r>
      <w:r>
        <w:t xml:space="preserve">Переигровка снизу вверх: каждая дивизия — агент со</w:t>
      </w:r>
      <w:r>
        <w:t xml:space="preserve"> </w:t>
      </w:r>
      <w:r>
        <w:t xml:space="preserve">своим состоянием, штабы доводят приказы, бой — по нормативам дивизионного уровня; сценарии — вся Берлинская</w:t>
      </w:r>
      <w:r>
        <w:t xml:space="preserve"> </w:t>
      </w:r>
      <w:r>
        <w:t xml:space="preserve">операция (315 соединений трёх фронтов и немецкой стороны, 16.04–2.05) и Зееловские высоты (79 дивизий). Приложение</w:t>
      </w:r>
      <w:r>
        <w:t xml:space="preserve"> </w:t>
      </w:r>
      <w:r>
        <w:rPr>
          <w:rStyle w:val="VerbatimChar"/>
        </w:rPr>
        <w:t xml:space="preserve">apps/agents</w:t>
      </w:r>
      <w:r>
        <w:t xml:space="preserve"> </w:t>
      </w:r>
      <w:r>
        <w:t xml:space="preserve">(Tauri: macOS, Windows, Linux) показывает ход по часам на карте</w:t>
      </w:r>
      <w:r>
        <w:t xml:space="preserve"> </w:t>
      </w:r>
      <w:r>
        <w:t xml:space="preserve">театра, карточку агента с переменными, машиной состояний, журналом и сверкой с документами и разговор с агентом</w:t>
      </w:r>
      <w:r>
        <w:t xml:space="preserve"> </w:t>
      </w:r>
      <w:r>
        <w:t xml:space="preserve">через локальную языковую модель. Немецкие штабы корпусов действуют по историческим приказам, решают сами по</w:t>
      </w:r>
      <w:r>
        <w:t xml:space="preserve"> </w:t>
      </w:r>
      <w:r>
        <w:t xml:space="preserve">доктрине или на выбранной языковой модели (знают и об окружении — могут приказать прорыв к своим); советские штабы —</w:t>
      </w:r>
      <w:r>
        <w:t xml:space="preserve"> </w:t>
      </w:r>
      <w:r>
        <w:t xml:space="preserve">по историческим приказам, по доктрине или на модели: задачи берутся из документов, а кем и когда наступать решает</w:t>
      </w:r>
      <w:r>
        <w:t xml:space="preserve"> </w:t>
      </w:r>
      <w:r>
        <w:t xml:space="preserve">штаб армии одним запросом за все её дивизии; модель штаба и модель разговора выбираются из списка сервера в панели</w:t>
      </w:r>
      <w:r>
        <w:t xml:space="preserve"> </w:t>
      </w:r>
      <w:r>
        <w:t xml:space="preserve">«Модель и штабы». Там же для штаба на модели — уровень размышлений, потолок токенов ответа (0 — без ограничения),</w:t>
      </w:r>
      <w:r>
        <w:t xml:space="preserve"> </w:t>
      </w:r>
      <w:r>
        <w:t xml:space="preserve">число одновременных запросов (вручную или замером под сервер и чип), решение всех штабов в один час и один запрос на</w:t>
      </w:r>
      <w:r>
        <w:t xml:space="preserve"> </w:t>
      </w:r>
      <w:r>
        <w:t xml:space="preserve">армию вместо запроса на корпус. Ответы модели — и в разговоре, и у штабов во время расчёта — идут потоком: видно</w:t>
      </w:r>
      <w:r>
        <w:t xml:space="preserve"> </w:t>
      </w:r>
      <w:r>
        <w:t xml:space="preserve">ожидание, размышления модели по мере прихода и сам ответ. Разгромленная немецкая дивизия выходит из боя и через сутки сводится в</w:t>
      </w:r>
      <w:r>
        <w:t xml:space="preserve"> </w:t>
      </w:r>
      <w:r>
        <w:t xml:space="preserve">соседнюю, советская стрелковая выводится в резерв армии (правила — по источникам о практике сторон в 1944–45 гг.);</w:t>
      </w:r>
      <w:r>
        <w:t xml:space="preserve"> </w:t>
      </w:r>
      <w:r>
        <w:t xml:space="preserve">выбывшая дивизия остаётся на карте перечёркнутой на месте выбытия. Панель «Ход операции» показывает вехи</w:t>
      </w:r>
      <w:r>
        <w:t xml:space="preserve"> </w:t>
      </w:r>
      <w:r>
        <w:t xml:space="preserve">(история, расчёт, вариант) и потери сторон; любой прогон можно сравнить с вариантом — немецкие штабы по доктрине,</w:t>
      </w:r>
      <w:r>
        <w:t xml:space="preserve"> </w:t>
      </w:r>
      <w:r>
        <w:t xml:space="preserve">без артподготовки, без отвода с первой позиции, советские или обе стороны по доктрине. Советские штабы</w:t>
      </w:r>
      <w:r>
        <w:t xml:space="preserve"> </w:t>
      </w:r>
      <w:r>
        <w:t xml:space="preserve">по доктрине сами решают, кем и когда наступать: эшелоны армий, ввод второго эшелона и танковых армий по правилам</w:t>
      </w:r>
      <w:r>
        <w:t xml:space="preserve"> </w:t>
      </w:r>
      <w:r>
        <w:t xml:space="preserve">советской доктрины наступления 1944–45 гг. Берлин — по обводам обороны (внешний, кольцо S-Bahn, «Цитадель»)</w:t>
      </w:r>
      <w:r>
        <w:t xml:space="preserve"> </w:t>
      </w:r>
      <w:r>
        <w:t xml:space="preserve">с темпом боя кварталами. Модель видит окружение: дивизия, у которой сутки нет пути к своим в обход войск противника,</w:t>
      </w:r>
      <w:r>
        <w:t xml:space="preserve"> </w:t>
      </w:r>
      <w:r>
        <w:t xml:space="preserve">окружена — без подвоза, в красном пунктирном кольце на карте; немецкая без боеприпасов сдаётся, с приказом на</w:t>
      </w:r>
      <w:r>
        <w:t xml:space="preserve"> </w:t>
      </w:r>
      <w:r>
        <w:t xml:space="preserve">прорыв — идёт колоннами через бреши с потерями (котёл у Хальбе и выход остатков 9-й армии к 12-й 1.05).</w:t>
      </w:r>
      <w:r>
        <w:t xml:space="preserve"> </w:t>
      </w:r>
      <w:r>
        <w:t xml:space="preserve">Для показа — кнопка «Показ»: проводка по ключевым моментам операции (артподготовка, Зееловские высоты, прорыв у</w:t>
      </w:r>
      <w:r>
        <w:t xml:space="preserve"> </w:t>
      </w:r>
      <w:r>
        <w:t xml:space="preserve">Мюнхеберга, поворот 1-го Украинского фронта на Берлин, кольцо, котёл у Хальбе, прорыв 9-й армии к 12-й, Рейхстаг) —</w:t>
      </w:r>
      <w:r>
        <w:t xml:space="preserve"> </w:t>
      </w:r>
      <w:r>
        <w:t xml:space="preserve">час, вид карты и подпись: что было по источникам, когда это случилось в расчёте и как это считает модель; «▶ до</w:t>
      </w:r>
      <w:r>
        <w:t xml:space="preserve"> </w:t>
      </w:r>
      <w:r>
        <w:t xml:space="preserve">следующего» проигрывает ход до следующего момента. Кнопка «Отчёт» — сверка положений с документами против нынешней</w:t>
      </w:r>
      <w:r>
        <w:t xml:space="preserve"> </w:t>
      </w:r>
      <w:r>
        <w:t xml:space="preserve">модели по участкам и периодам, вехи в расчёте и во всех вариантах, потери сторон по дням, советские потери по армиям</w:t>
      </w:r>
      <w:r>
        <w:t xml:space="preserve"> </w:t>
      </w:r>
      <w:r>
        <w:t xml:space="preserve">и фронтам против таблиц ЦАМО и Кривошеева (по готовым прогонам).</w:t>
      </w:r>
      <w:r>
        <w:t xml:space="preserve"> </w:t>
      </w:r>
      <w:r>
        <w:t xml:space="preserve">Замысел, состояние и результаты —</w:t>
      </w:r>
      <w:r>
        <w:t xml:space="preserve"> </w:t>
      </w:r>
      <w:hyperlink r:id="rId93">
        <w:r>
          <w:rPr>
            <w:rStyle w:val="Hyperlink"/>
          </w:rPr>
          <w:t xml:space="preserve">plans/agents.md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ложение агентной модели" title="" id="95" name="Picture"/>
            <a:graphic>
              <a:graphicData uri="http://schemas.openxmlformats.org/drawingml/2006/picture">
                <pic:pic>
                  <pic:nvPicPr>
                    <pic:cNvPr descr="img/agents-app.jp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Зееловские высоты, 18.04 19:00 МСК: выбрана 57-я гв. сд — её след и положение по документам на карте, справа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состояние, приказ, переменные с графиками и машина состояний; красным пунктиром обведены немецкие дивизии, которые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считает окружёнными.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ся операция в приложении агентной модели" title="" id="98" name="Picture"/>
            <a:graphic>
              <a:graphicData uri="http://schemas.openxmlformats.org/drawingml/2006/picture">
                <pic:pic>
                  <pic:nvPicPr>
                    <pic:cNvPr descr="img/agents-app-berlin.jp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операция, 22.04 21:00 МСК: 315 соединений на карте театра, слева — штабы с соединениями, справа — потери</w:t>
      </w:r>
      <w:r>
        <w:rPr>
          <w:iCs/>
          <w:i/>
        </w:rPr>
        <w:t xml:space="preserve"> </w:t>
      </w:r>
      <w:r>
        <w:rPr>
          <w:iCs/>
          <w:i/>
        </w:rPr>
        <w:t xml:space="preserve">и вехи, в заголовке — выбор сценария, сравнение с вариантом, «Показ» и «Отчёт».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каз: момент «Котёл у Хальбе»" title="" id="101" name="Picture"/>
            <a:graphic>
              <a:graphicData uri="http://schemas.openxmlformats.org/drawingml/2006/picture">
                <pic:pic>
                  <pic:nvPicPr>
                    <pic:cNvPr descr="img/agents-app-tour.jp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Показ, момент 6 из 8 — «Котёл у Хальбе», 28.04 18:00 МСК: подпись с историей и тем, как это считает модель;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окружённые дивизии 9-й армии в красных пунктирных кольцах; кнопки «Назад», «▶ до следующего», «Далее».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чёт по готовым прогонам" title="" id="104" name="Picture"/>
            <a:graphic>
              <a:graphicData uri="http://schemas.openxmlformats.org/drawingml/2006/picture">
                <pic:pic>
                  <pic:nvPicPr>
                    <pic:cNvPr descr="img/agents-app-report.jp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Отчёт по Берлинской операции: доля положений в допуске вне настройки у агентной и у нынешней модели, на участке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настройки, таблица по участкам и периодам (участок настройки выделен) и начало таблицы вех — расчёт и пять вариантов.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равнение вариантов" title="" id="107" name="Picture"/>
            <a:graphic>
              <a:graphicData uri="http://schemas.openxmlformats.org/drawingml/2006/picture">
                <pic:pic>
                  <pic:nvPicPr>
                    <pic:cNvPr descr="img/agents-app-compare.jp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с вариантом «немецкие штабы по доктрине», 19.04 09:00 МСК: полые кружки на карте — где дивизии в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варианте, пунктирные кольца — окружённые; справа — потери сторон и вехи операции по истории, в расчёте и в варианте.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ь и штабы" title="" id="110" name="Picture"/>
            <a:graphic>
              <a:graphicData uri="http://schemas.openxmlformats.org/drawingml/2006/picture">
                <pic:pic>
                  <pic:nvPicPr>
                    <pic:cNvPr descr="img/agents-app-staff.jp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«Модель и штабы»: сервер модели, список моделей с сервера (здесь — проверочная заглушка), модель штаба и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разговора, источники решений советских и немецких штабов (здесь обе стороны — на модели), настройки штаба на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и таблица замера одновременных запросов.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112"/>
    <w:bookmarkStart w:id="151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119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В карточке операции («Моделирование → Операции») загружаются документы: книги, донесения,</w:t>
      </w:r>
      <w:r>
        <w:t xml:space="preserve"> </w:t>
      </w:r>
      <w:r>
        <w:t xml:space="preserve">журналы боевых действий (PDF с текстом, Word, HTML, txt) с указанием достоверности (A, B, C).</w:t>
      </w:r>
      <w:r>
        <w:t xml:space="preserve"> </w:t>
      </w:r>
      <w:r>
        <w:t xml:space="preserve">Модель разбирает документ по частям и выписывает: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записи в базу знаний</w:t>
      </w:r>
      <w:r>
        <w:t xml:space="preserve"> </w:t>
      </w:r>
      <w:r>
        <w:t xml:space="preserve">— в раздел этой операции (формирования, пункты, бои, хроника,</w:t>
      </w:r>
      <w:r>
        <w:t xml:space="preserve"> </w:t>
      </w:r>
      <w:r>
        <w:t xml:space="preserve">нормативы) с дословной цитатой; без цитаты запись отбрасывается;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сведения об инфраструктуре</w:t>
      </w:r>
      <w:r>
        <w:t xml:space="preserve"> </w:t>
      </w:r>
      <w:r>
        <w:t xml:space="preserve">— мосты, переправы, дороги, железные дороги: что, где, в</w:t>
      </w:r>
      <w:r>
        <w:t xml:space="preserve"> </w:t>
      </w:r>
      <w:r>
        <w:t xml:space="preserve">каком состоянии, с какой даты, чьими силами;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положения формирований по дням</w:t>
      </w:r>
      <w:r>
        <w:t xml:space="preserve"> </w:t>
      </w:r>
      <w:r>
        <w:t xml:space="preserve">— кто, когда, где (раздел 8.4);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между какими объединениями, с какого числа, по каким пунктам,</w:t>
      </w:r>
      <w:r>
        <w:t xml:space="preserve"> </w:t>
      </w:r>
      <w:r>
        <w:t xml:space="preserve">чьи пункты включительно (раздел 8.4).</w:t>
      </w:r>
    </w:p>
    <w:p>
      <w:pPr>
        <w:pStyle w:val="FirstParagraph"/>
      </w:pPr>
      <w:r>
        <w:t xml:space="preserve">Под документом видно, что извлеклось: сколько новых записей, дополнений, сведений об</w:t>
      </w:r>
      <w:r>
        <w:t xml:space="preserve"> </w:t>
      </w:r>
      <w:r>
        <w:t xml:space="preserve">инфраструктуре. Каждое сведение показано с цитатой и с тем, как оно ляжет на театр («в</w:t>
      </w:r>
      <w:r>
        <w:t xml:space="preserve"> </w:t>
      </w:r>
      <w:r>
        <w:t xml:space="preserve">расчёте: переправа действует с 17.04» или «на театре не найдено — останется сведением»).</w:t>
      </w:r>
      <w:r>
        <w:t xml:space="preserve"> </w:t>
      </w:r>
      <w:r>
        <w:t xml:space="preserve">Человек принимает или отклоняет; принятое попадает в расчёт и в базу знаний.</w:t>
      </w:r>
    </w:p>
    <w:p>
      <w:pPr>
        <w:pStyle w:val="BodyText"/>
      </w:pPr>
      <w:r>
        <w:drawing>
          <wp:inline>
            <wp:extent cx="5334000" cy="4901798"/>
            <wp:effectExtent b="0" l="0" r="0" t="0"/>
            <wp:docPr descr="Материалы операции: извлечённые сведения об инфраструктуре" title="" id="114" name="Picture"/>
            <a:graphic>
              <a:graphicData uri="http://schemas.openxmlformats.org/drawingml/2006/picture">
                <pic:pic>
                  <pic:nvPicPr>
                    <pic:cNvPr descr="img/ops-materials.jp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017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Два проверочных документа — о переправах и с директивами о разграничительных линиях; вкладки извлечённого: инфраструктура, база знаний, положения, разграничительные линии. По переправам модель выписала три сведения — мост у Фюрстенвальде взорван 16.04 (на театре такого моста нет — останется сведением), понтонная переправа у Франкфурта наведена 17.04, шоссе у Зелова заминировано 16.04 (в радиусе 1,8 км дорога не даёт дорожного темпа).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117" name="Picture"/>
            <a:graphic>
              <a:graphicData uri="http://schemas.openxmlformats.org/drawingml/2006/picture">
                <pic:pic>
                  <pic:nvPicPr>
                    <pic:cNvPr descr="img/kb-browse.jp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«Знания»: рубрикатор слева, запись об операции с фактами, источниками и достоверностью, справа — вопросы к модели по базе.</w:t>
      </w:r>
    </w:p>
    <w:bookmarkEnd w:id="119"/>
    <w:bookmarkStart w:id="132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121" name="Picture"/>
            <a:graphic>
              <a:graphicData uri="http://schemas.openxmlformats.org/drawingml/2006/picture">
                <pic:pic>
                  <pic:nvPicPr>
                    <pic:cNvPr descr="img/kb-coverage.jp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39 % («мало»). По разделам: войска и командование 45 %, местность и инфраструктура 16 %, ход операции 51 %, стороны 36 %, источники 24 %. Ниже — что искать в первую очередь: орудия и миномёты (нет у 66 из 66 формирований), боевой путь, численность, дни с положением.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124" name="Picture"/>
            <a:graphic>
              <a:graphicData uri="http://schemas.openxmlformats.org/drawingml/2006/picture">
                <pic:pic>
                  <pic:nvPicPr>
                    <pic:cNvPr descr="img/ops-coverage-matrix.jp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127" name="Picture"/>
            <a:graphic>
              <a:graphicData uri="http://schemas.openxmlformats.org/drawingml/2006/picture">
                <pic:pic>
                  <pic:nvPicPr>
                    <pic:cNvPr descr="img/ops-gapmap.jp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130" name="Picture"/>
            <a:graphic>
              <a:graphicData uri="http://schemas.openxmlformats.org/drawingml/2006/picture">
                <pic:pic>
                  <pic:nvPicPr>
                    <pic:cNvPr descr="img/ops-coverage-boundaries.jp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132"/>
    <w:bookmarkStart w:id="136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операции; расчёт же берёт численность, танки и орудия из</w:t>
      </w:r>
      <w:r>
        <w:t xml:space="preserve"> </w:t>
      </w:r>
      <w:r>
        <w:t xml:space="preserve">сценария. Панель «Сверка с базой знаний» в карточке операции связывает их в обе стороны.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2387650"/>
            <wp:effectExtent b="0" l="0" r="0" t="0"/>
            <wp:docPr descr="Сверка с базой знаний" title="" id="134" name="Picture"/>
            <a:graphic>
              <a:graphicData uri="http://schemas.openxmlformats.org/drawingml/2006/picture">
                <pic:pic>
                  <pic:nvPicPr>
                    <pic:cNvPr descr="img/ops-sync.jp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7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три расхождения «база → сценарий» — танки трёх немецких дивизий (в сценарии — по распределению численности армии, в базе — исправные на 13.04 по Исаеву), и 187 сведений, которых в базе нет: численность, танки, орудия, боевой путь.</w:t>
      </w:r>
    </w:p>
    <w:bookmarkEnd w:id="136"/>
    <w:bookmarkStart w:id="143" w:name="Xa54427352b129e489a6c64cd5bece0234c5b20f"/>
    <w:p>
      <w:pPr>
        <w:pStyle w:val="Heading3"/>
      </w:pPr>
      <w:r>
        <w:t xml:space="preserve">8.4. Положения и разграничительные линии из документов</w:t>
      </w:r>
    </w:p>
    <w:p>
      <w:pPr>
        <w:pStyle w:val="FirstParagraph"/>
      </w:pPr>
      <w:r>
        <w:t xml:space="preserve">При разборе документа операции модель выписывает и положения формирований: кто, в какой день,</w:t>
      </w:r>
      <w:r>
        <w:t xml:space="preserve"> </w:t>
      </w:r>
      <w:r>
        <w:t xml:space="preserve">у какого пункта — с дословной цитатой. Положение без даты, без места или без цитаты в тексте</w:t>
      </w:r>
      <w:r>
        <w:t xml:space="preserve"> </w:t>
      </w:r>
      <w:r>
        <w:t xml:space="preserve">отбрасывается. Стенд сопоставляет формирование со сценарием (по названию, синонимам записей</w:t>
      </w:r>
      <w:r>
        <w:t xml:space="preserve"> </w:t>
      </w:r>
      <w:r>
        <w:t xml:space="preserve">базы или по номеру и роду: «8 гв. армия» — «8-я гвардейская армия») и пункт — с театром.</w:t>
      </w:r>
    </w:p>
    <w:p>
      <w:pPr>
        <w:pStyle w:val="BodyText"/>
      </w:pPr>
      <w:r>
        <w:t xml:space="preserve">Принятое положение ложится: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«боевой путь» записи формирования, с цитатой и документом;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в историю операции</w:t>
      </w:r>
      <w:r>
        <w:t xml:space="preserve"> </w:t>
      </w:r>
      <w:r>
        <w:t xml:space="preserve">— если формирование есть в сценарии, а пункт на театре: с</w:t>
      </w:r>
      <w:r>
        <w:t xml:space="preserve"> </w:t>
      </w:r>
      <w:r>
        <w:t xml:space="preserve">неопределённостью по ступени (армия ±15 км, корпус ±8, дивизия ±5) и с достоверностью</w:t>
      </w:r>
      <w:r>
        <w:t xml:space="preserve"> </w:t>
      </w:r>
      <w:r>
        <w:t xml:space="preserve">документа. По нему сверяется расчёт и идёт калибровка; полнота «Положения по дням» растёт.</w:t>
      </w:r>
    </w:p>
    <w:p>
      <w:pPr>
        <w:pStyle w:val="FirstParagraph"/>
      </w:pPr>
      <w:r>
        <w:t xml:space="preserve">Положения в истории видны списком; любое можно убрать (в базе факт остаётся).</w:t>
      </w:r>
    </w:p>
    <w:p>
      <w:pPr>
        <w:pStyle w:val="BodyText"/>
      </w:pPr>
      <w:r>
        <w:drawing>
          <wp:inline>
            <wp:extent cx="5334000" cy="2091232"/>
            <wp:effectExtent b="0" l="0" r="0" t="0"/>
            <wp:docPr descr="Положения из документа" title="" id="138" name="Picture"/>
            <a:graphic>
              <a:graphicData uri="http://schemas.openxmlformats.org/drawingml/2006/picture">
                <pic:pic>
                  <pic:nvPicPr>
                    <pic:cNvPr descr="img/ops-positions.jp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912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Три положения из проверочного документа: два ложатся и в историю, и в базу; для третьего пункт «Зеелов» на театре не найден (там «Зелов») — только в базу.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Из директивы или приказа модель выписывает линию: два объединения</w:t>
      </w:r>
      <w:r>
        <w:t xml:space="preserve"> </w:t>
      </w:r>
      <w:r>
        <w:t xml:space="preserve">(если документ адресован одному из них — «с 1-м Белорусским фронтом», — второе берётся</w:t>
      </w:r>
      <w:r>
        <w:t xml:space="preserve"> </w:t>
      </w:r>
      <w:r>
        <w:t xml:space="preserve">адресатом), с какого и до какого числа, пункты по порядку, чьи пункты включительно, оговорки</w:t>
      </w:r>
      <w:r>
        <w:t xml:space="preserve"> </w:t>
      </w:r>
      <w:r>
        <w:t xml:space="preserve">(«до Люббен прежняя»), с цитатой. Без цитаты, без двух объединений или двух пунктов линия</w:t>
      </w:r>
      <w:r>
        <w:t xml:space="preserve"> </w:t>
      </w:r>
      <w:r>
        <w:t xml:space="preserve">отбрасывается. Стенд сопоставляет объединения со сценарием (включая фронты), пункты — с театром,</w:t>
      </w:r>
      <w:r>
        <w:t xml:space="preserve"> </w:t>
      </w:r>
      <w:r>
        <w:t xml:space="preserve">и определяет, чья полоса справа по ходу линии (по положению войск объединений в начале</w:t>
      </w:r>
      <w:r>
        <w:t xml:space="preserve"> </w:t>
      </w:r>
      <w:r>
        <w:t xml:space="preserve">операции). Принятая линия ложится: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«разграничительные линии» в записи обоих объединений, с цитатой</w:t>
      </w:r>
      <w:r>
        <w:t xml:space="preserve"> </w:t>
      </w:r>
      <w:r>
        <w:t xml:space="preserve">и документом;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в сценарий операции</w:t>
      </w:r>
      <w:r>
        <w:t xml:space="preserve"> </w:t>
      </w:r>
      <w:r>
        <w:t xml:space="preserve">— если оба объединения есть в сценарии, а на театре нашлись хотя бы два</w:t>
      </w:r>
      <w:r>
        <w:t xml:space="preserve"> </w:t>
      </w:r>
      <w:r>
        <w:t xml:space="preserve">пункта: полосы в расчёте и линия на карте переигровки (ненайденные пункты — в примечании).</w:t>
      </w:r>
      <w:r>
        <w:t xml:space="preserve"> </w:t>
      </w:r>
      <w:r>
        <w:t xml:space="preserve">Линия той же пары с тем же сроком заменяет прежнюю.</w:t>
      </w:r>
    </w:p>
    <w:p>
      <w:pPr>
        <w:pStyle w:val="FirstParagraph"/>
      </w:pPr>
      <w:r>
        <w:t xml:space="preserve">Линии сценария видны списком («Разграничительные линии в сценарии»); добавленную из документа</w:t>
      </w:r>
      <w:r>
        <w:t xml:space="preserve"> </w:t>
      </w:r>
      <w:r>
        <w:t xml:space="preserve">можно убрать (в базе факт остаётся).</w:t>
      </w:r>
    </w:p>
    <w:p>
      <w:pPr>
        <w:pStyle w:val="BodyText"/>
      </w:pPr>
      <w:r>
        <w:drawing>
          <wp:inline>
            <wp:extent cx="5334000" cy="3926709"/>
            <wp:effectExtent b="0" l="0" r="0" t="0"/>
            <wp:docPr descr="Разграничительная линия из документа" title="" id="141" name="Picture"/>
            <a:graphic>
              <a:graphicData uri="http://schemas.openxmlformats.org/drawingml/2006/picture">
                <pic:pic>
                  <pic:nvPicPr>
                    <pic:cNvPr descr="img/ops-boundaries.jp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267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Директива о линии 1 БФ / 1 УФ с 23.04: на театре найдены два пункта из четырёх (Тойпитц, Миттенвальде); справа по ходу линии — 1-й Белорусский фронт; линия принята в сценарий и в базу.</w:t>
      </w:r>
    </w:p>
    <w:bookmarkEnd w:id="143"/>
    <w:bookmarkStart w:id="150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13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13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13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13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13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145" name="Picture"/>
            <a:graphic>
              <a:graphicData uri="http://schemas.openxmlformats.org/drawingml/2006/picture">
                <pic:pic>
                  <pic:nvPicPr>
                    <pic:cNvPr descr="img/ops-recalc.jp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148" name="Picture"/>
            <a:graphic>
              <a:graphicData uri="http://schemas.openxmlformats.org/drawingml/2006/picture">
                <pic:pic>
                  <pic:nvPicPr>
                    <pic:cNvPr descr="img/kb-calibration.jp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150"/>
    <w:bookmarkEnd w:id="151"/>
    <w:bookmarkStart w:id="155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</w:t>
            </w:r>
          </w:p>
        </w:tc>
      </w:tr>
    </w:tbl>
    <w:p>
      <w:pPr>
        <w:pStyle w:val="BodyText"/>
      </w:pPr>
      <w:r>
        <w:t xml:space="preserve">Для каждой роли можно выбрать модель и режим размышления. Без LM Studio систему проверяют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): её ответы простые, только для проверки интерфейса.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153" name="Picture"/>
            <a:graphic>
              <a:graphicData uri="http://schemas.openxmlformats.org/drawingml/2006/picture">
                <pic:pic>
                  <pic:nvPicPr>
                    <pic:cNvPr descr="img/ai-settings.jp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Связь с моделью: адрес сервера, модель, размышление; как подготовить LM Studio и что видит модель.</w:t>
      </w:r>
    </w:p>
    <w:bookmarkEnd w:id="155"/>
    <w:bookmarkStart w:id="157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микросервисы за API-шлюзом и редактор.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┌────────────────────────── браузер 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агентной модели (Rust, в разработке; считает в приложении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): дивизии с машиной состояний, штабы, объекты, часовой шаг с параллельным и воспроизводимым расчётом; сценарии — вся Берлинская операция (315 соединений) и Зееловские высоты (79 дивизий) со сверкой с историей; замысел —</w:t>
            </w:r>
            <w:r>
              <w:t xml:space="preserve"> </w:t>
            </w:r>
            <w:hyperlink r:id="rId93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документов, полнота, подсказки, сверка со сценарием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агентной модели (Tauri): карта театра, ход по часам, карточка агента, разговор с агентом; расчёт —</w:t>
            </w:r>
            <w:r>
              <w:t xml:space="preserve"> </w:t>
            </w:r>
            <w:r>
              <w:rPr>
                <w:rStyle w:val="VerbatimChar"/>
              </w:rPr>
              <w:t xml:space="preserve">crates/agents-core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156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157"/>
    <w:bookmarkStart w:id="159" w:name="X05c6b39a4826060f94102ba7cd6d65d62595383"/>
    <w:p>
      <w:pPr>
        <w:pStyle w:val="Heading2"/>
      </w:pPr>
      <w:r>
        <w:t xml:space="preserve">11. Данные и хранение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  <w:r>
              <w:t xml:space="preserve"> </w:t>
            </w:r>
            <w:r>
              <w:t xml:space="preserve">(без БД — файлы); в браузере — черновик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(тайлы 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игры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записи, документы, предложения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(IndexedDB); выгрузка и загрузка файлом</w:t>
            </w:r>
          </w:p>
        </w:tc>
      </w:tr>
    </w:tbl>
    <w:p>
      <w:pPr>
        <w:pStyle w:val="BodyText"/>
      </w:pPr>
      <w:r>
        <w:t xml:space="preserve">У каждой организации — свои данные 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158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159"/>
    <w:bookmarkStart w:id="161" w:name="Xebe1a65cc94765552f91703977d128468568d29"/>
    <w:p>
      <w:pPr>
        <w:pStyle w:val="Heading2"/>
      </w:pPr>
      <w:r>
        <w:t xml:space="preserve">12. Интеграция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160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161"/>
    <w:bookmarkStart w:id="162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Одной командой</w:t>
      </w:r>
      <w:r>
        <w:t xml:space="preserve"> </w:t>
      </w:r>
      <w:r>
        <w:t xml:space="preserve">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Доступ.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162"/>
    <w:bookmarkStart w:id="163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221 проверка: ядро, сервисы через шлюз, симулятор, база знаний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agents:test       </w:t>
      </w:r>
      <w:r>
        <w:rPr>
          <w:rStyle w:val="CommentTok"/>
        </w:rPr>
        <w:t xml:space="preserve"># ядро агентной модели (нужен Rust: cargo)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agents:bench      </w:t>
      </w:r>
      <w:r>
        <w:rPr>
          <w:rStyle w:val="CommentTok"/>
        </w:rPr>
        <w:t xml:space="preserve"># замер ядра: 400 дивизий, 23 суток по часу, на разном числе потоков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     </w:t>
      </w:r>
      <w:r>
        <w:rPr>
          <w:rStyle w:val="CommentTok"/>
        </w:rPr>
        <w:t xml:space="preserve"># агентная модель: вся Берлинская операция, сверка по участкам вне настройки (report.md, summary.json — для «Отчёта»)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agents:berlin-data </w:t>
      </w:r>
      <w:r>
        <w:rPr>
          <w:rStyle w:val="CommentTok"/>
        </w:rPr>
        <w:t xml:space="preserve"># сборка сценария всей операции из реестра и переписи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agents:berlin:variants </w:t>
      </w:r>
      <w:r>
        <w:rPr>
          <w:rStyle w:val="CommentTok"/>
        </w:rPr>
        <w:t xml:space="preserve"># варианты для сравнения в браузере: штабы по доктрине, без артподготовки, без отвода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agents:seelow     </w:t>
      </w:r>
      <w:r>
        <w:rPr>
          <w:rStyle w:val="CommentTok"/>
        </w:rPr>
        <w:t xml:space="preserve"># агентная модель: Зееловские высоты на дивизиях, сверка с историей и нынешней моделью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(--de doctrine — штабы по доктрине; --de llm --llm-model &lt;id&gt; — на языковой модели;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--llm-reasoning, --llm-max-tokens, --llm-parallel auto|N, --llm-sync, --llm-by-army, --llm-probe)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agents:app        </w:t>
      </w:r>
      <w:r>
        <w:rPr>
          <w:rStyle w:val="CommentTok"/>
        </w:rPr>
        <w:t xml:space="preserve"># приложение агентной модели (Tauri; в браузере — npm run agents:web)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</w:p>
    <w:bookmarkEnd w:id="163"/>
    <w:bookmarkEnd w:id="164"/>
    <w:bookmarkStart w:id="211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165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166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167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167"/>
    <w:bookmarkStart w:id="168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документы операции (разбор моделью, с цитатой) или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</w:p>
    <w:bookmarkEnd w:id="168"/>
    <w:bookmarkStart w:id="178" w:name="Xb75c2b10631fcbfc04eb3a0e3375c635fd2d8e0"/>
    <w:p>
      <w:pPr>
        <w:pStyle w:val="Heading2"/>
      </w:pPr>
      <w:r>
        <w:t xml:space="preserve">17. Данные</w:t>
      </w:r>
    </w:p>
    <w:bookmarkStart w:id="169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169"/>
    <w:bookmarkStart w:id="175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указывает образцы цвета для дорог, шоссе, застройки, воды, леса и</w:t>
      </w:r>
      <w:r>
        <w:t xml:space="preserve"> </w:t>
      </w:r>
      <w:r>
        <w:t xml:space="preserve">болота (или готовую легенду),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Поэтому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171" name="Picture"/>
            <a:graphic>
              <a:graphicData uri="http://schemas.openxmlformats.org/drawingml/2006/picture">
                <pic:pic>
                  <pic:nvPicPr>
                    <pic:cNvPr descr="img/theatre-historical-roads.jp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173" name="Picture"/>
            <a:graphic>
              <a:graphicData uri="http://schemas.openxmlformats.org/drawingml/2006/picture">
                <pic:pic>
                  <pic:nvPicPr>
                    <pic:cNvPr descr="img/theatre-relief.jp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175"/>
    <w:bookmarkStart w:id="176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176"/>
    <w:bookmarkStart w:id="177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bookmarkEnd w:id="177"/>
    <w:bookmarkEnd w:id="178"/>
    <w:bookmarkStart w:id="182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179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bookmarkEnd w:id="179"/>
    <w:bookmarkStart w:id="180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180"/>
    <w:bookmarkStart w:id="181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181"/>
    <w:bookmarkEnd w:id="182"/>
    <w:bookmarkStart w:id="194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183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19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19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183"/>
    <w:bookmarkStart w:id="184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184"/>
    <w:bookmarkStart w:id="185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185"/>
    <w:bookmarkStart w:id="186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</w:t>
      </w:r>
    </w:p>
    <w:bookmarkEnd w:id="186"/>
    <w:bookmarkStart w:id="187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тактического масштаба.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187"/>
    <w:bookmarkStart w:id="188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188"/>
    <w:bookmarkStart w:id="189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189"/>
    <w:bookmarkStart w:id="190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оперативном масштабе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190"/>
    <w:bookmarkStart w:id="191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191"/>
    <w:bookmarkStart w:id="192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192"/>
    <w:bookmarkStart w:id="193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193"/>
    <w:bookmarkEnd w:id="194"/>
    <w:bookmarkStart w:id="195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195"/>
    <w:bookmarkStart w:id="196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Cs/>
          <w:b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Cs/>
          <w:b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Cs/>
          <w:b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78,3 %; 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77,9 %; 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Cs/>
          <w:b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packages/sim/data/rules/norms.json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bookmarkEnd w:id="196"/>
    <w:bookmarkStart w:id="200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</w:p>
    <w:bookmarkStart w:id="197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70–75 %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75, 75, 74, 70, 73 %).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+10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0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+1 −2 +1 −1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−3 −3 −2 +3 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0 −2 −2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−2 −2 −2 −1 −1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43 из 55</w:t>
      </w:r>
      <w:r>
        <w:t xml:space="preserve"> </w:t>
      </w:r>
      <w:r>
        <w:t xml:space="preserve">в пределах двух суток.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трёх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 суток раньше, Знамя Победы — на 1–2 суток раньше.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197"/>
    <w:bookmarkStart w:id="198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198"/>
    <w:bookmarkStart w:id="199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Cs/>
          <w:b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Cs/>
          <w:b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Cs/>
          <w:b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199"/>
    <w:bookmarkEnd w:id="200"/>
    <w:bookmarkStart w:id="201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23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23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23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23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201"/>
    <w:bookmarkStart w:id="202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— доктрину, нормативы, технику (не ход боёв</w:t>
      </w:r>
      <w:r>
        <w:t xml:space="preserve"> </w:t>
      </w:r>
      <w:r>
        <w:t xml:space="preserve">в истории: это подсказка исхода).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202"/>
    <w:bookmarkStart w:id="205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203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войск: у растянутой</w:t>
      </w:r>
      <w:r>
        <w:t xml:space="preserve"> </w:t>
      </w:r>
      <w:r>
        <w:t xml:space="preserve">группировки (группа армий «Висла» от Штеттина до Одербруха) она оказывается не на участке, а</w:t>
      </w:r>
      <w:r>
        <w:t xml:space="preserve"> </w:t>
      </w:r>
      <w:r>
        <w:t xml:space="preserve">между флангами. Полосы показываются границами между ними, без заливки. Исторические положения</w:t>
      </w:r>
      <w:r>
        <w:t xml:space="preserve"> </w:t>
      </w:r>
      <w:r>
        <w:t xml:space="preserve">показываются по соединениям на любом масштабе — на стратегическом их лучше выключать.</w:t>
      </w:r>
    </w:p>
    <w:bookmarkEnd w:id="203"/>
    <w:bookmarkStart w:id="204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в браузере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сценарий переносятся численность, танки, орудия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состав, подчинённость и задачи из базы</w:t>
            </w:r>
          </w:p>
        </w:tc>
      </w:tr>
    </w:tbl>
    <w:bookmarkEnd w:id="204"/>
    <w:bookmarkEnd w:id="205"/>
    <w:bookmarkStart w:id="206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sim:calibrate-regimes                      </w:t>
      </w:r>
      <w:r>
        <w:rPr>
          <w:rStyle w:val="CommentTok"/>
        </w:rPr>
        <w:t xml:space="preserve"># ~14 минут; множители режимов (раздел 19.9), --write — в правила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packages/sim/tools/scenario/tsamo-positions.ts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vistula-oder-1945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docs/sources/vistula-oder-1945-tsamo-2/positions.json </w:t>
      </w:r>
      <w:r>
        <w:rPr>
          <w:rStyle w:val="AttributeTok"/>
        </w:rPr>
        <w:t xml:space="preserve">--write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выписки ЦАМО → история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206"/>
    <w:bookmarkStart w:id="209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65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56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58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5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2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60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07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208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66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209"/>
    <w:bookmarkStart w:id="210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210"/>
    <w:bookmarkEnd w:id="21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97" Target="media/rId97.jpg" /><Relationship Type="http://schemas.openxmlformats.org/officeDocument/2006/relationships/image" Id="rId106" Target="media/rId106.jpg" /><Relationship Type="http://schemas.openxmlformats.org/officeDocument/2006/relationships/image" Id="rId103" Target="media/rId103.jpg" /><Relationship Type="http://schemas.openxmlformats.org/officeDocument/2006/relationships/image" Id="rId109" Target="media/rId109.jpg" /><Relationship Type="http://schemas.openxmlformats.org/officeDocument/2006/relationships/image" Id="rId100" Target="media/rId100.jpg" /><Relationship Type="http://schemas.openxmlformats.org/officeDocument/2006/relationships/image" Id="rId94" Target="media/rId94.jpg" /><Relationship Type="http://schemas.openxmlformats.org/officeDocument/2006/relationships/image" Id="rId152" Target="media/rId152.jpg" /><Relationship Type="http://schemas.openxmlformats.org/officeDocument/2006/relationships/image" Id="rId28" Target="media/rId28.jpg" /><Relationship Type="http://schemas.openxmlformats.org/officeDocument/2006/relationships/image" Id="rId25" Target="media/rId25.jpg" /><Relationship Type="http://schemas.openxmlformats.org/officeDocument/2006/relationships/image" Id="rId22" Target="media/rId22.jpg" /><Relationship Type="http://schemas.openxmlformats.org/officeDocument/2006/relationships/image" Id="rId33" Target="media/rId33.jpg" /><Relationship Type="http://schemas.openxmlformats.org/officeDocument/2006/relationships/image" Id="rId83" Target="media/rId83.jpg" /><Relationship Type="http://schemas.openxmlformats.org/officeDocument/2006/relationships/image" Id="rId74" Target="media/rId74.jpg" /><Relationship Type="http://schemas.openxmlformats.org/officeDocument/2006/relationships/image" Id="rId77" Target="media/rId77.jpg" /><Relationship Type="http://schemas.openxmlformats.org/officeDocument/2006/relationships/image" Id="rId80" Target="media/rId80.jpg" /><Relationship Type="http://schemas.openxmlformats.org/officeDocument/2006/relationships/image" Id="rId116" Target="media/rId116.jpg" /><Relationship Type="http://schemas.openxmlformats.org/officeDocument/2006/relationships/image" Id="rId147" Target="media/rId147.jpg" /><Relationship Type="http://schemas.openxmlformats.org/officeDocument/2006/relationships/image" Id="rId120" Target="media/rId120.jpg" /><Relationship Type="http://schemas.openxmlformats.org/officeDocument/2006/relationships/image" Id="rId39" Target="media/rId39.jpg" /><Relationship Type="http://schemas.openxmlformats.org/officeDocument/2006/relationships/image" Id="rId46" Target="media/rId46.jpg" /><Relationship Type="http://schemas.openxmlformats.org/officeDocument/2006/relationships/image" Id="rId90" Target="media/rId90.jpg" /><Relationship Type="http://schemas.openxmlformats.org/officeDocument/2006/relationships/image" Id="rId87" Target="media/rId87.jpg" /><Relationship Type="http://schemas.openxmlformats.org/officeDocument/2006/relationships/image" Id="rId140" Target="media/rId140.jpg" /><Relationship Type="http://schemas.openxmlformats.org/officeDocument/2006/relationships/image" Id="rId129" Target="media/rId129.jpg" /><Relationship Type="http://schemas.openxmlformats.org/officeDocument/2006/relationships/image" Id="rId123" Target="media/rId123.jpg" /><Relationship Type="http://schemas.openxmlformats.org/officeDocument/2006/relationships/image" Id="rId126" Target="media/rId126.jpg" /><Relationship Type="http://schemas.openxmlformats.org/officeDocument/2006/relationships/image" Id="rId113" Target="media/rId113.jpg" /><Relationship Type="http://schemas.openxmlformats.org/officeDocument/2006/relationships/image" Id="rId137" Target="media/rId137.jpg" /><Relationship Type="http://schemas.openxmlformats.org/officeDocument/2006/relationships/image" Id="rId144" Target="media/rId144.jpg" /><Relationship Type="http://schemas.openxmlformats.org/officeDocument/2006/relationships/image" Id="rId133" Target="media/rId133.jpg" /><Relationship Type="http://schemas.openxmlformats.org/officeDocument/2006/relationships/image" Id="rId68" Target="media/rId68.jpg" /><Relationship Type="http://schemas.openxmlformats.org/officeDocument/2006/relationships/image" Id="rId56" Target="media/rId56.jpg" /><Relationship Type="http://schemas.openxmlformats.org/officeDocument/2006/relationships/image" Id="rId59" Target="media/rId59.jpg" /><Relationship Type="http://schemas.openxmlformats.org/officeDocument/2006/relationships/image" Id="rId65" Target="media/rId65.jpg" /><Relationship Type="http://schemas.openxmlformats.org/officeDocument/2006/relationships/image" Id="rId62" Target="media/rId62.jpg" /><Relationship Type="http://schemas.openxmlformats.org/officeDocument/2006/relationships/image" Id="rId71" Target="media/rId71.jpg" /><Relationship Type="http://schemas.openxmlformats.org/officeDocument/2006/relationships/image" Id="rId53" Target="media/rId53.jpg" /><Relationship Type="http://schemas.openxmlformats.org/officeDocument/2006/relationships/image" Id="rId170" Target="media/rId170.jpg" /><Relationship Type="http://schemas.openxmlformats.org/officeDocument/2006/relationships/image" Id="rId49" Target="media/rId49.jpg" /><Relationship Type="http://schemas.openxmlformats.org/officeDocument/2006/relationships/hyperlink" Id="rId156" Target="architecture.md" TargetMode="External" /><Relationship Type="http://schemas.openxmlformats.org/officeDocument/2006/relationships/hyperlink" Id="rId45" Target="cartography.md" TargetMode="External" /><Relationship Type="http://schemas.openxmlformats.org/officeDocument/2006/relationships/hyperlink" Id="rId158" Target="data-model.md" TargetMode="External" /><Relationship Type="http://schemas.openxmlformats.org/officeDocument/2006/relationships/hyperlink" Id="rId42" Target="library.md" TargetMode="External" /><Relationship Type="http://schemas.openxmlformats.org/officeDocument/2006/relationships/hyperlink" Id="rId43" Target="library.pdf" TargetMode="External" /><Relationship Type="http://schemas.openxmlformats.org/officeDocument/2006/relationships/hyperlink" Id="rId160" Target="openapi.yaml" TargetMode="External" /><Relationship Type="http://schemas.openxmlformats.org/officeDocument/2006/relationships/hyperlink" Id="rId93" Target="plans/agents.md" TargetMode="External" /><Relationship Type="http://schemas.openxmlformats.org/officeDocument/2006/relationships/hyperlink" Id="rId166" Target="plans/simulation.md" TargetMode="External" /><Relationship Type="http://schemas.openxmlformats.org/officeDocument/2006/relationships/hyperlink" Id="rId165" Target="simulation-quickstart.md" TargetMode="External" /><Relationship Type="http://schemas.openxmlformats.org/officeDocument/2006/relationships/hyperlink" Id="rId208" Target="system.docx" TargetMode="External" /><Relationship Type="http://schemas.openxmlformats.org/officeDocument/2006/relationships/hyperlink" Id="rId207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6" Target="architecture.md" TargetMode="External" /><Relationship Type="http://schemas.openxmlformats.org/officeDocument/2006/relationships/hyperlink" Id="rId45" Target="cartography.md" TargetMode="External" /><Relationship Type="http://schemas.openxmlformats.org/officeDocument/2006/relationships/hyperlink" Id="rId158" Target="data-model.md" TargetMode="External" /><Relationship Type="http://schemas.openxmlformats.org/officeDocument/2006/relationships/hyperlink" Id="rId42" Target="library.md" TargetMode="External" /><Relationship Type="http://schemas.openxmlformats.org/officeDocument/2006/relationships/hyperlink" Id="rId43" Target="library.pdf" TargetMode="External" /><Relationship Type="http://schemas.openxmlformats.org/officeDocument/2006/relationships/hyperlink" Id="rId160" Target="openapi.yaml" TargetMode="External" /><Relationship Type="http://schemas.openxmlformats.org/officeDocument/2006/relationships/hyperlink" Id="rId93" Target="plans/agents.md" TargetMode="External" /><Relationship Type="http://schemas.openxmlformats.org/officeDocument/2006/relationships/hyperlink" Id="rId166" Target="plans/simulation.md" TargetMode="External" /><Relationship Type="http://schemas.openxmlformats.org/officeDocument/2006/relationships/hyperlink" Id="rId165" Target="simulation-quickstart.md" TargetMode="External" /><Relationship Type="http://schemas.openxmlformats.org/officeDocument/2006/relationships/hyperlink" Id="rId208" Target="system.docx" TargetMode="External" /><Relationship Type="http://schemas.openxmlformats.org/officeDocument/2006/relationships/hyperlink" Id="rId207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2026-10-12T23:25:02Z</dcterms:created>
  <dcterms:modified xsi:type="dcterms:W3CDTF">2026-10-12T23:25:02Z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