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допустимых), а</w:t>
      </w:r>
      <w:r>
        <w:t xml:space="preserve"> </w:t>
      </w:r>
      <w:r>
        <w:t xml:space="preserve">не подменяет выбор молча.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(«нет задачи в полосе фронта — оборона (…)»).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0,703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10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11,2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0,3, «дальше двух переходов» 0,1; «сам» — «цепочка кончилась» 2,3, «армия в N км»</w:t>
      </w:r>
      <w:r>
        <w:t xml:space="preserve"> </w:t>
      </w:r>
      <w:r>
        <w:t xml:space="preserve">1,4; возвратов к «по истории» — 8,6.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14,5 задачи за прогон: 67 % — объекты плана фронта,</w:t>
      </w:r>
      <w:r>
        <w:t xml:space="preserve"> </w:t>
      </w:r>
      <w:r>
        <w:t xml:space="preserve">остальные — пункты по местности и оборона (3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15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88,6 (66,1)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82,0 (64,7) / 87,0 (65,6) / 93,3 (7,9)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(67,2) / 87,4 (66,3) / 94,4 (7,6)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 (63,5) / 86,6 (66,0) / 93,5 (8,1)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55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0,703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(на любом расстоянии);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2026-10-29T12:14:50Z</dcterms:created>
  <dcterms:modified xsi:type="dcterms:W3CDTF">2026-10-29T12:14:50Z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