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Микрофон и вывод звука</w:t>
      </w:r>
    </w:p>
    <w:p>
      <w:pPr>
        <w:pStyle w:val="BodyText"/>
      </w:pPr>
      <w:r>
        <w:t xml:space="preserve">Подключили другой микрофон (например, веб-камеру) и штаб вас не слышит — откройте «Тонкую настройку» на панели или первый</w:t>
      </w:r>
      <w:r>
        <w:t xml:space="preserve"> </w:t>
      </w:r>
      <w:r>
        <w:t xml:space="preserve">шаг калибровки и выберите в списке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 </w:t>
      </w:r>
      <w:r>
        <w:t xml:space="preserve">нужное устройство; потом пройдите калибровку заново. «Как в системе»</w:t>
      </w:r>
      <w:r>
        <w:t xml:space="preserve"> </w:t>
      </w:r>
      <w:r>
        <w:t xml:space="preserve">значит то, что выбрано в Системных настройках → Звук. Если окно не умеет выбирать вывод, список «Вывод звука» не показывается:</w:t>
      </w:r>
      <w:r>
        <w:t xml:space="preserve"> </w:t>
      </w:r>
      <w:r>
        <w:t xml:space="preserve">звук идёт на то, что выбрано в системе. Значок микрофона можно перетащить мышью; вернуть на место — «Штаб, верни значок на место».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2026-10-21T13:24:24Z</dcterms:created>
  <dcterms:modified xsi:type="dcterms:W3CDTF">2026-10-21T13:24:24Z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