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менять не нужно. Его меняют, только если LM Studio работает на другом</w:t>
      </w:r>
      <w:r>
        <w:t xml:space="preserve"> </w:t>
      </w:r>
      <w:r>
        <w:t xml:space="preserve">компьютере в вашей сети.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«ИИ»: адрес сервера, выбор модели и режима размышления, отметка «✓ на связи · моделей: 1»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«Проверить связь»; ниже — краткая памятка «Как подготовить» и что видит модель.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— выбор подложки (без подложки, локальная «Проверочная карта» или</w:t>
      </w:r>
      <w:r>
        <w:rPr>
          <w:iCs/>
          <w:i/>
        </w:rPr>
        <w:t xml:space="preserve"> </w:t>
      </w:r>
      <w:r>
        <w:rPr>
          <w:iCs/>
          <w:i/>
        </w:rPr>
        <w:t xml:space="preserve">карты из интернета),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 и «из файла», у карты — «подложить», «показать район», «пакет ↓».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выбранная подложка: леса, дороги, реки и населённые пункты.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90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8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8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8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09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09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0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0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0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0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1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1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2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2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2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3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3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3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4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4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4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4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4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3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5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5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5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6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6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6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6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6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6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7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8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8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0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0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0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0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1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2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2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2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«74 %–82 %» при нескольких прогонах);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«46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4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37 % — мало»,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«74 %–82 %» положений в допуске и «46 / 55» событий, ниже — список событий по прогонам.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— советские войска красными овалами, немецкие синими, бледные — исторические положения;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7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7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7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28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28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28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28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7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0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0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1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1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1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1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1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0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0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0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3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3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3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4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4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4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5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5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5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6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7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6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39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39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39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0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0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0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0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0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0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1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1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1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3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3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3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End w:id="90"/>
    <w:bookmarkStart w:id="93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91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91"/>
    <w:bookmarkStart w:id="92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92"/>
    <w:bookmarkEnd w:id="93"/>
    <w:bookmarkStart w:id="94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45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45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45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45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45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94"/>
    <w:bookmarkStart w:id="95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2026-10-15T01:38:02Z</dcterms:created>
  <dcterms:modified xsi:type="dcterms:W3CDTF">2026-10-15T01:38:02Z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