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9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Start w:id="1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 вне соприкосновения с противником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 вне соприкосновения с противником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включены два множителя —</w:t>
      </w:r>
      <w:r>
        <w:t xml:space="preserve"> </w:t>
      </w:r>
      <w:r>
        <w:t xml:space="preserve">преследование подвижными соединениями ×1,25 и общевойсковыми армиями ×1,5; городские правила режимы</w:t>
      </w:r>
      <w:r>
        <w:t xml:space="preserve"> </w:t>
      </w:r>
      <w:r>
        <w:t xml:space="preserve">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2"/>
    <w:bookmarkEnd w:id="173"/>
    <w:bookmarkStart w:id="17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4"/>
    <w:bookmarkStart w:id="17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по правилам без множителей режимов (три</w:t>
      </w:r>
      <w:r>
        <w:t xml:space="preserve"> </w:t>
      </w:r>
      <w:r>
        <w:t xml:space="preserve">прогона; в скобках — промежутков на прогон):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(28)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 (64)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 (18)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(9)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2,17 (2)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1,76 (7)</w:t>
            </w:r>
          </w:p>
        </w:tc>
      </w:tr>
    </w:tbl>
    <w:p>
      <w:pPr>
        <w:pStyle w:val="BodyText"/>
      </w:pPr>
      <w:r>
        <w:t xml:space="preserve">По темпу операции согласуются лучше, чем по положениям: у общевойсковых армий в преследовании</w:t>
      </w:r>
      <w:r>
        <w:t xml:space="preserve"> </w:t>
      </w:r>
      <w:r>
        <w:t xml:space="preserve">отставание положений в Висло-Одерской — 58 км против 5 в Берлинской, а отношение темпов — 1,31</w:t>
      </w:r>
      <w:r>
        <w:t xml:space="preserve"> </w:t>
      </w:r>
      <w:r>
        <w:t xml:space="preserve">против 1,11; бо́льшая часть отставания набирается раньше, на прорыве и в сутки, когда модель стоит,</w:t>
      </w:r>
      <w:r>
        <w:t xml:space="preserve"> </w:t>
      </w:r>
      <w:r>
        <w:t xml:space="preserve">а история движется (в Висло-Одерской на таких промежутках история проходит 20 км/сут). Модель</w:t>
      </w:r>
      <w:r>
        <w:t xml:space="preserve"> </w:t>
      </w:r>
      <w:r>
        <w:t xml:space="preserve">медленнее истории почти во всех режимах боя (отход немцев в полосе — в 2,3 раза), но сравнить</w:t>
      </w:r>
      <w:r>
        <w:t xml:space="preserve"> </w:t>
      </w:r>
      <w:r>
        <w:t xml:space="preserve">режимы боя между операциями пока нельзя: в Висло-Одерской на них по 1–4 промежутка на прогон.</w:t>
      </w:r>
      <w:r>
        <w:t xml:space="preserve"> </w:t>
      </w:r>
      <w:r>
        <w:t xml:space="preserve">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</w:t>
      </w:r>
      <w:r>
        <w:t xml:space="preserve"> </w:t>
      </w:r>
      <w:r>
        <w:rPr>
          <w:bCs/>
          <w:b/>
        </w:rPr>
        <w:t xml:space="preserve">принимаются по одному</w:t>
      </w:r>
      <w:r>
        <w:t xml:space="preserve"> </w:t>
      </w:r>
      <w:r>
        <w:t xml:space="preserve">(сначала — где темп исправлен больше всего),</w:t>
      </w:r>
      <w:r>
        <w:t xml:space="preserve"> </w:t>
      </w:r>
      <w:r>
        <w:t xml:space="preserve">если доля положений в допуске на проверке ни в одной операции не падает больше чем на 3 п. п. от</w:t>
      </w:r>
      <w:r>
        <w:t xml:space="preserve"> </w:t>
      </w:r>
      <w:r>
        <w:t xml:space="preserve">исходной, а средняя по операциям растёт: в сочетании они могут мешать друг другу (пришли раньше —</w:t>
      </w:r>
      <w:r>
        <w:t xml:space="preserve"> </w:t>
      </w:r>
      <w:r>
        <w:t xml:space="preserve">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(сравнивались три режима, у остальных мало 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операций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Отношение темпов, обучение: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положениям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 → 1,05; 0,99 → 0,97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1,04; 1,49 → 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1,01 → 0,98; 1,38 → 1,29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82 → 79 %</w:t>
            </w:r>
          </w:p>
        </w:tc>
      </w:tr>
    </w:tbl>
    <w:p>
      <w:pPr>
        <w:pStyle w:val="BodyText"/>
      </w:pPr>
      <w:r>
        <w:t xml:space="preserve">Положения на проверке (вторая половина операций; превышение, км, и доля в допуске 10 км):</w:t>
      </w:r>
      <w:r>
        <w:t xml:space="preserve"> </w:t>
      </w:r>
      <w:r>
        <w:t xml:space="preserve">Берлинская — 5,9 → 6,5 км, 85 → 82 %; Висло-Одерская — 26,4 → 13,8 км, 41 → 62 %. Множители</w:t>
      </w:r>
      <w:r>
        <w:t xml:space="preserve"> </w:t>
      </w:r>
      <w:r>
        <w:t xml:space="preserve">записаны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их не наследуют (у городского боя</w:t>
      </w:r>
      <w:r>
        <w:t xml:space="preserve"> </w:t>
      </w:r>
      <w:r>
        <w:t xml:space="preserve">своя 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ними — раздел 22.</w:t>
      </w:r>
    </w:p>
    <w:p>
      <w:pPr>
        <w:pStyle w:val="BodyText"/>
      </w:pPr>
      <w:r>
        <w:t xml:space="preserve">Первая попытка — подбор по положениям записей своего режима и общий множитель на обе операции —</w:t>
      </w:r>
      <w:r>
        <w:t xml:space="preserve"> </w:t>
      </w:r>
      <w:r>
        <w:t xml:space="preserve">дала противоречие: преследование общевойсковыми армиями в Висло-Одерской требовало ×2, в</w:t>
      </w:r>
      <w:r>
        <w:t xml:space="preserve"> </w:t>
      </w:r>
      <w:r>
        <w:t xml:space="preserve">Берлинской ×1, и общий множитель улучшал одну операцию за счёт другой. Причина — отклонение</w:t>
      </w:r>
      <w:r>
        <w:t xml:space="preserve"> </w:t>
      </w:r>
      <w:r>
        <w:t xml:space="preserve">положения копит ошибку прошлых суток; по темпу противоречия нет.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22 % (15–34 %)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преследование: пешие ×1,5, подвижные ×1,25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(подобраны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13 (Берлинская) и 21,5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5"/>
    <w:bookmarkStart w:id="17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множители режимов (раздел 19.9:</w:t>
      </w:r>
      <w:r>
        <w:t xml:space="preserve"> </w:t>
      </w:r>
      <w:r>
        <w:t xml:space="preserve">преследование подвижными соединениями ×1,25, общевойсковыми армиями ×1,5) подобраны позже по</w:t>
      </w:r>
      <w:r>
        <w:t xml:space="preserve"> </w:t>
      </w:r>
      <w:r>
        <w:t xml:space="preserve">темпу на первой половине Берлинской и Висло-Одерской операций (раздел 21, «Калибровка по режимам»).</w:t>
      </w:r>
    </w:p>
    <w:bookmarkStart w:id="17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75–80 %</w:t>
      </w:r>
      <w:r>
        <w:t xml:space="preserve"> </w:t>
      </w:r>
      <w:r>
        <w:t xml:space="preserve">(по прогонам 79, 80, 75, 77, 78 %).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 0 +3 +1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—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−2 −2 −1 −1 −2</w:t>
            </w:r>
          </w:p>
        </w:tc>
      </w:tr>
    </w:tbl>
    <w:p>
      <w:pPr>
        <w:pStyle w:val="BodyText"/>
      </w:pPr>
      <w:r>
        <w:rPr>
          <w:bCs/>
          <w:b/>
        </w:rPr>
        <w:t xml:space="preserve">49 из 55</w:t>
      </w:r>
      <w:r>
        <w:t xml:space="preserve"> </w:t>
      </w:r>
      <w:r>
        <w:t xml:space="preserve">в пределах двух суток. Прорыв к Мюнхебергу засчитывается во всех прогонах (на сутки</w:t>
      </w:r>
      <w:r>
        <w:t xml:space="preserve"> </w:t>
      </w:r>
      <w:r>
        <w:t xml:space="preserve">позже истории); V ак у Котбуса отрезается от одного дня до шести суток позже истории (в истории он</w:t>
      </w:r>
      <w:r>
        <w:t xml:space="preserve"> </w:t>
      </w:r>
      <w:r>
        <w:t xml:space="preserve">вышел к Люббену и попал в котёл 9-й армии вместе с ней). Штеттин берётся на сутки раньше истории:</w:t>
      </w:r>
      <w:r>
        <w:t xml:space="preserve"> </w:t>
      </w:r>
      <w:r>
        <w:t xml:space="preserve">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девять): 49 А — в полосе 1 БФ</w:t>
      </w:r>
      <w:r>
        <w:t xml:space="preserve"> </w:t>
      </w:r>
      <w:r>
        <w:t xml:space="preserve">в первые двое суток (линия 2 БФ / 1 БФ), 1 гв. ТА (с 24.04, пять ходов), 3 А и 33 А — в полосе</w:t>
      </w:r>
      <w:r>
        <w:t xml:space="preserve"> </w:t>
      </w:r>
      <w:r>
        <w:t xml:space="preserve">1 УФ, 3 гв. А — в полосе 1 БФ (по линиям 23.04 и 28.04), 69 А — в полосе 1 УФ в последний ход.</w:t>
      </w:r>
      <w:r>
        <w:t xml:space="preserve"> </w:t>
      </w:r>
      <w:r>
        <w:t xml:space="preserve">Котёл 9-й армии — от двух суток раньше до трёх позже истории; 29–30.04 его остатки прорываются на</w:t>
      </w:r>
      <w:r>
        <w:t xml:space="preserve"> </w:t>
      </w:r>
      <w:r>
        <w:t xml:space="preserve">запад, теряя большую часть танков и орудий. Бой за Рейхстаг — на 1–3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6"/>
    <w:bookmarkStart w:id="17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7"/>
    <w:bookmarkStart w:id="17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множителей режимов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59–66 %</w:t>
      </w:r>
      <w:r>
        <w:t xml:space="preserve"> </w:t>
      </w:r>
      <w:r>
        <w:t xml:space="preserve">(по прогонам 62, 63, 59,</w:t>
      </w:r>
      <w:r>
        <w:t xml:space="preserve"> </w:t>
      </w:r>
      <w:r>
        <w:t xml:space="preserve">65, 66 %; без множителей режимов было 49–51 %).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+1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+7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−8 −8 −8 −8 −8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+2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31 из 65</w:t>
      </w:r>
      <w:r>
        <w:t xml:space="preserve"> </w:t>
      </w:r>
      <w:r>
        <w:t xml:space="preserve">в пределах двух суток (без множителей режимов — 20): Кельце, Радом, Варшава, Лодзь и</w:t>
      </w:r>
      <w:r>
        <w:t xml:space="preserve"> </w:t>
      </w:r>
      <w:r>
        <w:t xml:space="preserve">Калиш — во всех прогонах, прорыв Мезерицкого укреплённого района — в четырёх (раньше не наступал</w:t>
      </w:r>
      <w:r>
        <w:t xml:space="preserve"> </w:t>
      </w:r>
      <w:r>
        <w:t xml:space="preserve">ни в одном), Оппельн — в двух. На юге модель, наоборот, быстрее истории: Ченстохов — на 4 суток</w:t>
      </w:r>
      <w:r>
        <w:t xml:space="preserve"> </w:t>
      </w:r>
      <w:r>
        <w:t xml:space="preserve">раньше, Краков — на 6, Катовице — на 8; выход к Одеру у Кинитца не наступает, Познань окружается</w:t>
      </w:r>
      <w:r>
        <w:t xml:space="preserve"> </w:t>
      </w:r>
      <w:r>
        <w:t xml:space="preserve">лишь в одном прогоне и на неделю позже.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множителями</w:t>
      </w:r>
      <w:r>
        <w:t xml:space="preserve"> </w:t>
      </w:r>
      <w:r>
        <w:t xml:space="preserve">преследования (раздел 19.9) отставание общевойсковых армий в основном снято, но на юге (Краков,</w:t>
      </w:r>
      <w:r>
        <w:t xml:space="preserve"> </w:t>
      </w:r>
      <w:r>
        <w:t xml:space="preserve">Катовице) модель теперь опережает историю. Прочие причины расхождений: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8"/>
    <w:bookmarkEnd w:id="179"/>
    <w:bookmarkStart w:id="18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0"/>
    <w:bookmarkStart w:id="18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1"/>
    <w:bookmarkStart w:id="18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в</w:t>
      </w:r>
      <w:r>
        <w:t xml:space="preserve"> </w:t>
      </w:r>
      <w:r>
        <w:t xml:space="preserve">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то, что</w:t>
      </w:r>
      <w:r>
        <w:t xml:space="preserve"> </w:t>
      </w:r>
      <w:r>
        <w:t xml:space="preserve">историческое «положение» армии — часто головной корпус или передовые отряды (на машинах 30–40</w:t>
      </w:r>
      <w:r>
        <w:t xml:space="preserve"> </w:t>
      </w:r>
      <w:r>
        <w:t xml:space="preserve">км/сут, отдельные сутки 45–60; Батов, Сборник ВИМ ВОВ вып. 4). Общий множитель темпа марша</w:t>
      </w:r>
      <w:r>
        <w:t xml:space="preserve"> </w:t>
      </w:r>
      <w:r>
        <w:t xml:space="preserve">выигрывает Висло-Одерскую, но вредит бою в Берлине (раздел 21, скан); множитель только</w:t>
      </w:r>
      <w:r>
        <w:t xml:space="preserve"> </w:t>
      </w:r>
      <w:r>
        <w:t xml:space="preserve">преследования общевойсковыми армиями (×1,5, раздел 19.9) согласуется по темпу с обеими</w:t>
      </w:r>
      <w:r>
        <w:t xml:space="preserve"> </w:t>
      </w:r>
      <w:r>
        <w:t xml:space="preserve">операциями и поднимает Висло-Одерскую до 59–66 % положений в допуске. Чтобы проверить, к чему</w:t>
      </w:r>
      <w:r>
        <w:t xml:space="preserve"> </w:t>
      </w:r>
      <w:r>
        <w:t xml:space="preserve">привязаны исторические положения армий, нужны журналы боевых действий и отчётные карты армий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docs/document-requests.md</w:t>
      </w:r>
      <w:r>
        <w:t xml:space="preserve">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пока не сравнить.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Согласие</w:t>
      </w:r>
      <w:r>
        <w:t xml:space="preserve"> </w:t>
      </w:r>
      <w:r>
        <w:t xml:space="preserve">проверено для трёх режимов из десяти: в Висло-Одерской на бой в полосе, за переправу, в лесу, в</w:t>
      </w:r>
      <w:r>
        <w:t xml:space="preserve"> </w:t>
      </w:r>
      <w:r>
        <w:t xml:space="preserve">городе и в котле — по 1–4 промежутка на прогон, а марша (у советских войск) нет в Берлинской.</w:t>
      </w:r>
      <w:r>
        <w:t xml:space="preserve"> </w:t>
      </w:r>
      <w:r>
        <w:t xml:space="preserve">По Берлинской модель медленнее истории почти во всех режимах боя (отход немцев в полосе — в</w:t>
      </w:r>
      <w:r>
        <w:t xml:space="preserve"> </w:t>
      </w:r>
      <w:r>
        <w:t xml:space="preserve">2,3 раза, бой в котле — в 2), но подтвердить это на второй операции нельзя. Нужна третья</w:t>
      </w:r>
      <w:r>
        <w:t xml:space="preserve"> </w:t>
      </w:r>
      <w:r>
        <w:t xml:space="preserve">операция с этими режимами или положения по дням из документов (журналы армий) для Висло-Одерской.</w:t>
      </w:r>
      <w:r>
        <w:t xml:space="preserve"> </w:t>
      </w:r>
      <w:r>
        <w:t xml:space="preserve">Согласованный по темпу бой на открытой местности (×2) в правила не принят: вместе с множителями</w:t>
      </w:r>
      <w:r>
        <w:t xml:space="preserve"> </w:t>
      </w:r>
      <w:r>
        <w:t xml:space="preserve">преследования он ухудшает положения Берлинской.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2"/>
    <w:bookmarkStart w:id="18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3"/>
    <w:bookmarkEnd w:id="184"/>
    <w:bookmarkStart w:id="18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5"/>
    <w:bookmarkStart w:id="18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8"/>
    <w:bookmarkStart w:id="18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 ×1,25,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9"/>
    <w:bookmarkEnd w:id="1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7" Target="system.docx" TargetMode="External" /><Relationship Type="http://schemas.openxmlformats.org/officeDocument/2006/relationships/hyperlink" Id="rId18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7" Target="system.docx" TargetMode="External" /><Relationship Type="http://schemas.openxmlformats.org/officeDocument/2006/relationships/hyperlink" Id="rId18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2026-10-10T22:50:26Z</dcterms:created>
  <dcterms:modified xsi:type="dcterms:W3CDTF">2026-10-10T22:50:26Z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