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08FBF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5097"/>
      <w:r>
        <w:rPr>
          <w:rFonts w:hint="eastAsia"/>
          <w:lang w:val="en-US" w:eastAsia="zh-CN"/>
        </w:rPr>
        <w:t>白嫖礼包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15"/>
        <w:gridCol w:w="1523"/>
        <w:gridCol w:w="5321"/>
        <w:gridCol w:w="863"/>
      </w:tblGrid>
      <w:tr w14:paraId="6769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7CDEC60D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编号</w:t>
            </w:r>
          </w:p>
        </w:tc>
        <w:tc>
          <w:tcPr>
            <w:tcW w:w="1523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787C8C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日期</w:t>
            </w:r>
          </w:p>
        </w:tc>
        <w:tc>
          <w:tcPr>
            <w:tcW w:w="532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635324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内容</w:t>
            </w:r>
          </w:p>
        </w:tc>
        <w:tc>
          <w:tcPr>
            <w:tcW w:w="863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9FE9DC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作者</w:t>
            </w:r>
          </w:p>
        </w:tc>
      </w:tr>
      <w:tr w14:paraId="77C1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98DEDED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1.0</w:t>
            </w:r>
          </w:p>
        </w:tc>
        <w:tc>
          <w:tcPr>
            <w:tcW w:w="1523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886A7A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2025/7/3</w:t>
            </w:r>
          </w:p>
        </w:tc>
        <w:tc>
          <w:tcPr>
            <w:tcW w:w="532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6EFED23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设定白嫖礼包的功能UI与购买逻辑</w:t>
            </w:r>
          </w:p>
        </w:tc>
        <w:tc>
          <w:tcPr>
            <w:tcW w:w="863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74C56C2C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MC</w:t>
            </w:r>
          </w:p>
        </w:tc>
      </w:tr>
      <w:tr w14:paraId="5C95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CDC6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B2CF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91CB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0464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6AF5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DCD48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EB68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BA0F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C0948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3BD1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1D927E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3916A4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32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4D061F1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6385BD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2421BE17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\o "1-3" \h \u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_Toc5097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白嫖礼包</w:t>
      </w:r>
      <w:r>
        <w:tab/>
      </w:r>
      <w:r>
        <w:fldChar w:fldCharType="begin"/>
      </w:r>
      <w:r>
        <w:instrText xml:space="preserve"> PAGEREF _Toc5097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095F37B">
      <w:pPr>
        <w:pStyle w:val="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_Toc30405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一、 设计目的</w:t>
      </w:r>
      <w:r>
        <w:tab/>
      </w:r>
      <w:r>
        <w:fldChar w:fldCharType="begin"/>
      </w:r>
      <w:r>
        <w:instrText xml:space="preserve"> PAGEREF _Toc30405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BBB8B3A">
      <w:pPr>
        <w:pStyle w:val="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_Toc18280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二、 系统概述</w:t>
      </w:r>
      <w:r>
        <w:tab/>
      </w:r>
      <w:r>
        <w:fldChar w:fldCharType="begin"/>
      </w:r>
      <w:r>
        <w:instrText xml:space="preserve"> PAGEREF _Toc18280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A29E63A">
      <w:pPr>
        <w:pStyle w:val="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_Toc841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三、 实现方式</w:t>
      </w:r>
      <w:r>
        <w:tab/>
      </w:r>
      <w:r>
        <w:fldChar w:fldCharType="begin"/>
      </w:r>
      <w:r>
        <w:instrText xml:space="preserve"> PAGEREF _Toc841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7056932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_Toc14842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3.1 功能入口与主界面</w:t>
      </w:r>
      <w:r>
        <w:tab/>
      </w:r>
      <w:r>
        <w:fldChar w:fldCharType="begin"/>
      </w:r>
      <w:r>
        <w:instrText xml:space="preserve"> PAGEREF _Toc14842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609364D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_Toc15322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3.2 点击种草按钮后的弹出框</w:t>
      </w:r>
      <w:r>
        <w:tab/>
      </w:r>
      <w:r>
        <w:fldChar w:fldCharType="begin"/>
      </w:r>
      <w:r>
        <w:instrText xml:space="preserve"> PAGEREF _Toc15322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07BB9AB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_Toc21907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3.3 种草成功之后的界面表现</w:t>
      </w:r>
      <w:r>
        <w:tab/>
      </w:r>
      <w:r>
        <w:fldChar w:fldCharType="begin"/>
      </w:r>
      <w:r>
        <w:instrText xml:space="preserve"> PAGEREF _Toc21907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6CD7E5A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_Toc14031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3.4 种草礼包可领取的界面表现</w:t>
      </w:r>
      <w:r>
        <w:tab/>
      </w:r>
      <w:r>
        <w:fldChar w:fldCharType="begin"/>
      </w:r>
      <w:r>
        <w:instrText xml:space="preserve"> PAGEREF _Toc14031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A1ACCCB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_Toc8852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3.5 种草礼包已领取的界面表现</w:t>
      </w:r>
      <w:r>
        <w:tab/>
      </w:r>
      <w:r>
        <w:fldChar w:fldCharType="begin"/>
      </w:r>
      <w:r>
        <w:instrText xml:space="preserve"> PAGEREF _Toc8852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3EC5141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_Toc8388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3.6 付费礼包已售罄的界面表现</w:t>
      </w:r>
      <w:r>
        <w:tab/>
      </w:r>
      <w:r>
        <w:fldChar w:fldCharType="begin"/>
      </w:r>
      <w:r>
        <w:instrText xml:space="preserve"> PAGEREF _Toc8388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111E0CB">
      <w:pPr>
        <w:pStyle w:val="5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_Toc20970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3.7 元宝不足的界面表现</w:t>
      </w:r>
      <w:r>
        <w:tab/>
      </w:r>
      <w:r>
        <w:fldChar w:fldCharType="begin"/>
      </w:r>
      <w:r>
        <w:instrText xml:space="preserve"> PAGEREF _Toc20970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23A9FBE">
      <w:pPr>
        <w:pStyle w:val="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_Toc10953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四、 流程图</w:t>
      </w:r>
      <w:r>
        <w:tab/>
      </w:r>
      <w:r>
        <w:fldChar w:fldCharType="begin"/>
      </w:r>
      <w:r>
        <w:instrText xml:space="preserve"> PAGEREF _Toc10953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A11F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1D4A8FFD">
      <w:pPr>
        <w:rPr>
          <w:rFonts w:hint="default"/>
          <w:lang w:val="en-US" w:eastAsia="zh-CN"/>
        </w:rPr>
      </w:pPr>
    </w:p>
    <w:p w14:paraId="3499B75C">
      <w:pPr>
        <w:rPr>
          <w:rFonts w:hint="default"/>
          <w:lang w:val="en-US" w:eastAsia="zh-CN"/>
        </w:rPr>
      </w:pPr>
    </w:p>
    <w:p w14:paraId="58BEBC98">
      <w:pPr>
        <w:rPr>
          <w:rFonts w:hint="default"/>
          <w:lang w:val="en-US" w:eastAsia="zh-CN"/>
        </w:rPr>
      </w:pPr>
    </w:p>
    <w:p w14:paraId="6EBE435B">
      <w:pPr>
        <w:rPr>
          <w:rFonts w:hint="default"/>
          <w:lang w:val="en-US" w:eastAsia="zh-CN"/>
        </w:rPr>
      </w:pPr>
    </w:p>
    <w:p w14:paraId="6F239E42">
      <w:pPr>
        <w:rPr>
          <w:rFonts w:hint="default"/>
          <w:lang w:val="en-US" w:eastAsia="zh-CN"/>
        </w:rPr>
      </w:pPr>
    </w:p>
    <w:p w14:paraId="2D9E769A">
      <w:pPr>
        <w:rPr>
          <w:rFonts w:hint="default"/>
          <w:lang w:val="en-US" w:eastAsia="zh-CN"/>
        </w:rPr>
      </w:pPr>
    </w:p>
    <w:p w14:paraId="07B2F7FE">
      <w:pPr>
        <w:rPr>
          <w:rFonts w:hint="default"/>
          <w:lang w:val="en-US" w:eastAsia="zh-CN"/>
        </w:rPr>
      </w:pPr>
    </w:p>
    <w:p w14:paraId="0577CB89">
      <w:pPr>
        <w:rPr>
          <w:rFonts w:hint="default"/>
          <w:lang w:val="en-US" w:eastAsia="zh-CN"/>
        </w:rPr>
      </w:pPr>
    </w:p>
    <w:p w14:paraId="1356451D">
      <w:pPr>
        <w:rPr>
          <w:rFonts w:hint="default"/>
          <w:lang w:val="en-US" w:eastAsia="zh-CN"/>
        </w:rPr>
      </w:pPr>
    </w:p>
    <w:p w14:paraId="0AE4CD9A">
      <w:pPr>
        <w:rPr>
          <w:rFonts w:hint="default"/>
          <w:lang w:val="en-US" w:eastAsia="zh-CN"/>
        </w:rPr>
      </w:pPr>
    </w:p>
    <w:p w14:paraId="1BD3CCAB">
      <w:pPr>
        <w:rPr>
          <w:rFonts w:hint="default"/>
          <w:lang w:val="en-US" w:eastAsia="zh-CN"/>
        </w:rPr>
      </w:pPr>
    </w:p>
    <w:p w14:paraId="7DA9E1C1">
      <w:pPr>
        <w:rPr>
          <w:rFonts w:hint="default"/>
          <w:lang w:val="en-US" w:eastAsia="zh-CN"/>
        </w:rPr>
      </w:pPr>
    </w:p>
    <w:p w14:paraId="679EDC14">
      <w:pPr>
        <w:rPr>
          <w:rFonts w:hint="default"/>
          <w:lang w:val="en-US" w:eastAsia="zh-CN"/>
        </w:rPr>
      </w:pPr>
    </w:p>
    <w:p w14:paraId="695E08DA">
      <w:pPr>
        <w:rPr>
          <w:rFonts w:hint="default"/>
          <w:lang w:val="en-US" w:eastAsia="zh-CN"/>
        </w:rPr>
      </w:pPr>
    </w:p>
    <w:p w14:paraId="5FB329E6">
      <w:pPr>
        <w:rPr>
          <w:rFonts w:hint="default"/>
          <w:lang w:val="en-US" w:eastAsia="zh-CN"/>
        </w:rPr>
      </w:pPr>
    </w:p>
    <w:p w14:paraId="1CE27D83">
      <w:pPr>
        <w:rPr>
          <w:rFonts w:hint="default"/>
          <w:lang w:val="en-US" w:eastAsia="zh-CN"/>
        </w:rPr>
      </w:pPr>
    </w:p>
    <w:p w14:paraId="6A3A8440">
      <w:pPr>
        <w:rPr>
          <w:rFonts w:hint="default"/>
          <w:lang w:val="en-US" w:eastAsia="zh-CN"/>
        </w:rPr>
      </w:pPr>
    </w:p>
    <w:p w14:paraId="50AFB8E6">
      <w:pPr>
        <w:rPr>
          <w:rFonts w:hint="default"/>
          <w:lang w:val="en-US" w:eastAsia="zh-CN"/>
        </w:rPr>
      </w:pPr>
    </w:p>
    <w:p w14:paraId="012F3896">
      <w:pPr>
        <w:rPr>
          <w:rFonts w:hint="default"/>
          <w:lang w:val="en-US" w:eastAsia="zh-CN"/>
        </w:rPr>
      </w:pPr>
    </w:p>
    <w:p w14:paraId="0D991660">
      <w:pPr>
        <w:rPr>
          <w:rFonts w:hint="default"/>
          <w:lang w:val="en-US" w:eastAsia="zh-CN"/>
        </w:rPr>
      </w:pPr>
    </w:p>
    <w:p w14:paraId="39D3C23D">
      <w:pPr>
        <w:rPr>
          <w:rFonts w:hint="default"/>
          <w:lang w:val="en-US" w:eastAsia="zh-CN"/>
        </w:rPr>
      </w:pPr>
    </w:p>
    <w:p w14:paraId="2F46AA7A">
      <w:pPr>
        <w:rPr>
          <w:rFonts w:hint="default"/>
          <w:lang w:val="en-US" w:eastAsia="zh-CN"/>
        </w:rPr>
      </w:pPr>
    </w:p>
    <w:p w14:paraId="38B89D1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30405"/>
      <w:bookmarkStart w:id="12" w:name="_GoBack"/>
      <w:bookmarkEnd w:id="12"/>
      <w:r>
        <w:rPr>
          <w:rFonts w:hint="eastAsia"/>
          <w:lang w:val="en-US" w:eastAsia="zh-CN"/>
        </w:rPr>
        <w:t>设计目的</w:t>
      </w:r>
      <w:bookmarkEnd w:id="1"/>
    </w:p>
    <w:p w14:paraId="511B3351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通过免费时间获取+付费直接获取两种方式相结合来迎合不同玩家群体的需求。</w:t>
      </w:r>
    </w:p>
    <w:p w14:paraId="2BC02970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借助时间获取的方式提升留存。</w:t>
      </w:r>
    </w:p>
    <w:p w14:paraId="13C28F5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18280"/>
      <w:r>
        <w:rPr>
          <w:rFonts w:hint="eastAsia"/>
          <w:lang w:val="en-US" w:eastAsia="zh-CN"/>
        </w:rPr>
        <w:t>系统概述</w:t>
      </w:r>
      <w:bookmarkEnd w:id="2"/>
    </w:p>
    <w:p w14:paraId="56D60476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在主界面右上方添加“白嫖”功能按钮，点击之后可以打开对应的功能界面。</w:t>
      </w:r>
    </w:p>
    <w:p w14:paraId="5D8F39BC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礼包分为多种种类，每一类里面又依据价位划分了多种档次。</w:t>
      </w:r>
    </w:p>
    <w:p w14:paraId="4CA8F9C7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档礼包均提供：种草和元宝直购两种方式。其中种草的作用为玩家再一类礼包中选择一档进行种草，一旦选定之后，则这一类礼包中的其他档位将无法再次种草，且已经种草的礼包将进入到倒计时状态，倒计时结束后即可免费领取；元宝直购则为直接消耗对应元宝购买对应礼包，但有购买次数的限制。</w:t>
      </w:r>
    </w:p>
    <w:p w14:paraId="6DA63E40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种草和元宝购买相互独立，即玩家既可以种草也可以元宝购买，互不影响。</w:t>
      </w:r>
    </w:p>
    <w:p w14:paraId="796A1259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种草的冷却时间和其原价挂钩，即礼包价格中，每5元=1小时，按照向上取整的方式进行倒计时时间的计算。</w:t>
      </w:r>
    </w:p>
    <w:p w14:paraId="6893EFBB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礼包支持整体重置，即该功能支持一定时间后的整体内容替换和重置。</w:t>
      </w:r>
    </w:p>
    <w:p w14:paraId="00DB554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3" w:name="_Toc841"/>
      <w:r>
        <w:rPr>
          <w:rFonts w:hint="eastAsia"/>
          <w:lang w:val="en-US" w:eastAsia="zh-CN"/>
        </w:rPr>
        <w:t>实现方式</w:t>
      </w:r>
      <w:bookmarkEnd w:id="3"/>
    </w:p>
    <w:p w14:paraId="4E83E825">
      <w:pPr>
        <w:pStyle w:val="4"/>
        <w:bidi w:val="0"/>
        <w:rPr>
          <w:rFonts w:hint="eastAsia"/>
          <w:lang w:val="en-US" w:eastAsia="zh-CN"/>
        </w:rPr>
      </w:pPr>
      <w:bookmarkStart w:id="4" w:name="_Toc14842"/>
      <w:r>
        <w:rPr>
          <w:rFonts w:hint="eastAsia"/>
          <w:lang w:val="en-US" w:eastAsia="zh-CN"/>
        </w:rPr>
        <w:t>3.1 功能入口与主界面</w:t>
      </w:r>
      <w:bookmarkEnd w:id="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2E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5914F0B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6055" cy="2567940"/>
                  <wp:effectExtent l="0" t="0" r="10795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B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552A07A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BA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9A84B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图1为功能的入口按钮，点击之后即可打开图2的功能主界面。</w:t>
            </w:r>
          </w:p>
        </w:tc>
      </w:tr>
      <w:tr w14:paraId="16E09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34B82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图2的功能主界面包含内容：</w:t>
            </w:r>
          </w:p>
          <w:p w14:paraId="7F83EE7C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界面标题：白嫖礼包。</w:t>
            </w:r>
          </w:p>
          <w:p w14:paraId="4E1205FB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持有元宝数量：用来显示当前角色所持有的元宝总量。</w:t>
            </w:r>
          </w:p>
          <w:p w14:paraId="22B9DE8A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重置时间：显示方式为{X天X时X分}</w:t>
            </w:r>
          </w:p>
          <w:p w14:paraId="34E862A6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点击关闭按钮则直接关闭功能界面。</w:t>
            </w:r>
          </w:p>
          <w:p w14:paraId="609AB321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界面标语：需要用美术字来展示，内容如图所示。可以做成一张整图。</w:t>
            </w:r>
          </w:p>
          <w:p w14:paraId="28B3676A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左侧按钮列表：该区域最好支持上下拖动。</w:t>
            </w:r>
          </w:p>
          <w:p w14:paraId="744A904A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右侧礼包列表：该区域也最好支持上下拖动。</w:t>
            </w:r>
          </w:p>
          <w:p w14:paraId="271AB4AE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礼包列表内容包括：礼包名称（配置）；礼包原价（配置）；礼包内容（配置，且需要显示对应物品的数量）；种草（按钮+种草时间+限购）；元宝购买（按钮+元宝消耗+限购）。</w:t>
            </w:r>
          </w:p>
          <w:p w14:paraId="0EAC9343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特别说明：元宝购买礼包时，对于同一档礼包，每次购买价格需要有递减的配置，可以直接配置每次购买的折扣率，例如：第一次购买打8折；第二次打7折。。。等等。</w:t>
            </w:r>
          </w:p>
        </w:tc>
      </w:tr>
    </w:tbl>
    <w:p w14:paraId="558F9BBC">
      <w:pPr>
        <w:pStyle w:val="4"/>
        <w:bidi w:val="0"/>
        <w:rPr>
          <w:rFonts w:hint="eastAsia"/>
          <w:lang w:val="en-US" w:eastAsia="zh-CN"/>
        </w:rPr>
      </w:pPr>
      <w:bookmarkStart w:id="5" w:name="_Toc15322"/>
      <w:r>
        <w:rPr>
          <w:rFonts w:hint="eastAsia"/>
          <w:lang w:val="en-US" w:eastAsia="zh-CN"/>
        </w:rPr>
        <w:t>3.2 点击种草按钮后的弹出框</w:t>
      </w:r>
      <w:bookmarkEnd w:id="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A95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19F609E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EA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FB7B2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如上图所示，为点击“种草”按钮的弹出框：</w:t>
            </w:r>
          </w:p>
          <w:p w14:paraId="3155AA5F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提示框内容文字如图所示，但内容中的种草期时间为计算得到的。计算方式为：{礼包的人民币价格/5}向上取整之后的数值即为所需要等待的小时数。</w:t>
            </w:r>
          </w:p>
          <w:p w14:paraId="0578AE76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点击“就是它了”按钮，则关闭提示框，将所选择的礼包进入到倒计时状态。</w:t>
            </w:r>
          </w:p>
          <w:p w14:paraId="4B372CAD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点击“我再想想”和关闭按钮，则直接关闭提示框。</w:t>
            </w:r>
          </w:p>
        </w:tc>
      </w:tr>
    </w:tbl>
    <w:p w14:paraId="3F552A8E">
      <w:pPr>
        <w:pStyle w:val="4"/>
        <w:bidi w:val="0"/>
        <w:rPr>
          <w:rFonts w:hint="default"/>
          <w:lang w:val="en-US" w:eastAsia="zh-CN"/>
        </w:rPr>
      </w:pPr>
      <w:bookmarkStart w:id="6" w:name="_Toc21907"/>
      <w:r>
        <w:rPr>
          <w:rFonts w:hint="eastAsia"/>
          <w:lang w:val="en-US" w:eastAsia="zh-CN"/>
        </w:rPr>
        <w:t>3.3 种草成功之后的界面表现</w:t>
      </w:r>
      <w:bookmarkEnd w:id="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A7C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8B38633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AC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5801A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如上图所示，已经种草的礼包，种草按钮小时，以倒计时来显示，显示文字为：XX：XX：XX后可免费领取。</w:t>
            </w:r>
          </w:p>
          <w:p w14:paraId="43527B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没有种草的礼包，则显示文字：已种草其它礼包。</w:t>
            </w:r>
          </w:p>
        </w:tc>
      </w:tr>
    </w:tbl>
    <w:p w14:paraId="1F3AD5AF">
      <w:pPr>
        <w:pStyle w:val="4"/>
        <w:bidi w:val="0"/>
        <w:rPr>
          <w:rFonts w:hint="eastAsia"/>
          <w:lang w:val="en-US" w:eastAsia="zh-CN"/>
        </w:rPr>
      </w:pPr>
      <w:bookmarkStart w:id="7" w:name="_Toc14031"/>
      <w:r>
        <w:rPr>
          <w:rFonts w:hint="eastAsia"/>
          <w:lang w:val="en-US" w:eastAsia="zh-CN"/>
        </w:rPr>
        <w:t>3.4 种草礼包可领取的界面表现</w:t>
      </w:r>
      <w:bookmarkEnd w:id="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805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2D297A1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DF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ED2F1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如上图所示，种草的礼包倒计时结束之后，显示“免费领取”按钮，点击之后如果包裹空间足够，则直接发放对应的礼包。同时，其他礼包恢复到可种草的状态。</w:t>
            </w:r>
          </w:p>
        </w:tc>
      </w:tr>
    </w:tbl>
    <w:p w14:paraId="258FD0AE">
      <w:pPr>
        <w:pStyle w:val="4"/>
        <w:bidi w:val="0"/>
        <w:rPr>
          <w:rFonts w:hint="eastAsia"/>
          <w:lang w:val="en-US" w:eastAsia="zh-CN"/>
        </w:rPr>
      </w:pPr>
      <w:bookmarkStart w:id="8" w:name="_Toc8852"/>
      <w:r>
        <w:rPr>
          <w:rFonts w:hint="eastAsia"/>
          <w:lang w:val="en-US" w:eastAsia="zh-CN"/>
        </w:rPr>
        <w:t>3.5 种草礼包已领取的界面表现</w:t>
      </w:r>
      <w:bookmarkEnd w:id="8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1FE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1363845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13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2EE38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如上图所示，如果种草礼包已经领取，则对应礼包种草按钮小时，显示文字：已免费领取。</w:t>
            </w:r>
          </w:p>
        </w:tc>
      </w:tr>
    </w:tbl>
    <w:p w14:paraId="226C5D3C">
      <w:pPr>
        <w:pStyle w:val="4"/>
        <w:bidi w:val="0"/>
        <w:rPr>
          <w:rFonts w:hint="eastAsia"/>
          <w:lang w:val="en-US" w:eastAsia="zh-CN"/>
        </w:rPr>
      </w:pPr>
      <w:bookmarkStart w:id="9" w:name="_Toc8388"/>
      <w:r>
        <w:rPr>
          <w:rFonts w:hint="eastAsia"/>
          <w:lang w:val="en-US" w:eastAsia="zh-CN"/>
        </w:rPr>
        <w:t>3.6 付费礼包已售罄的界面表现</w:t>
      </w:r>
      <w:bookmarkEnd w:id="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6FE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92CC12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F9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4D799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如上图所示，如果元宝购买的礼包已经次数耗尽，则显示“已售罄”的文字。</w:t>
            </w:r>
          </w:p>
          <w:p w14:paraId="06056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特别的，对于一档特定的元宝购买操作，需要有随着购买次数递增，折扣率递减的配置。</w:t>
            </w:r>
          </w:p>
        </w:tc>
      </w:tr>
    </w:tbl>
    <w:p w14:paraId="169F8705">
      <w:pPr>
        <w:pStyle w:val="4"/>
        <w:bidi w:val="0"/>
        <w:rPr>
          <w:rFonts w:hint="eastAsia"/>
          <w:lang w:val="en-US" w:eastAsia="zh-CN"/>
        </w:rPr>
      </w:pPr>
      <w:bookmarkStart w:id="10" w:name="_Toc20970"/>
      <w:r>
        <w:rPr>
          <w:rFonts w:hint="eastAsia"/>
          <w:lang w:val="en-US" w:eastAsia="zh-CN"/>
        </w:rPr>
        <w:t>3.7 元宝不足的界面表现</w:t>
      </w:r>
      <w:bookmarkEnd w:id="1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189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DC58BD6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54330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49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008B4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如上图所示，如果购买礼包时，持有的元宝不足，则弹出如上图所示提示，点击确定，跳转到充值界面，反之，则关闭提示框。</w:t>
            </w:r>
          </w:p>
        </w:tc>
      </w:tr>
    </w:tbl>
    <w:p w14:paraId="10C8C79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1" w:name="_Toc10953"/>
      <w:r>
        <w:rPr>
          <w:rFonts w:hint="eastAsia"/>
          <w:lang w:val="en-US" w:eastAsia="zh-CN"/>
        </w:rPr>
        <w:t>流程图</w:t>
      </w:r>
      <w:bookmarkEnd w:id="11"/>
    </w:p>
    <w:p w14:paraId="370D36F1">
      <w:r>
        <w:drawing>
          <wp:inline distT="0" distB="0" distL="114300" distR="114300">
            <wp:extent cx="2033270" cy="5906770"/>
            <wp:effectExtent l="0" t="0" r="5080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59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8A3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730375" cy="3401060"/>
            <wp:effectExtent l="0" t="0" r="317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063A1"/>
    <w:multiLevelType w:val="singleLevel"/>
    <w:tmpl w:val="A27063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F52907E"/>
    <w:multiLevelType w:val="singleLevel"/>
    <w:tmpl w:val="CF5290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EE8E897"/>
    <w:multiLevelType w:val="singleLevel"/>
    <w:tmpl w:val="1EE8E89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5BA439F3"/>
    <w:multiLevelType w:val="singleLevel"/>
    <w:tmpl w:val="5BA439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333D6F2"/>
    <w:multiLevelType w:val="singleLevel"/>
    <w:tmpl w:val="7333D6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169C7"/>
    <w:rsid w:val="0E0A728C"/>
    <w:rsid w:val="10740416"/>
    <w:rsid w:val="11CD68D0"/>
    <w:rsid w:val="15347BD0"/>
    <w:rsid w:val="1AE07F75"/>
    <w:rsid w:val="1B4C386F"/>
    <w:rsid w:val="1DE107F1"/>
    <w:rsid w:val="1F8B06F3"/>
    <w:rsid w:val="251D61F5"/>
    <w:rsid w:val="256711D2"/>
    <w:rsid w:val="298371DD"/>
    <w:rsid w:val="2AE74785"/>
    <w:rsid w:val="2DCC2C44"/>
    <w:rsid w:val="301461DC"/>
    <w:rsid w:val="33947D60"/>
    <w:rsid w:val="35470E02"/>
    <w:rsid w:val="45CE1803"/>
    <w:rsid w:val="49E71762"/>
    <w:rsid w:val="4AA45F01"/>
    <w:rsid w:val="4F3557D2"/>
    <w:rsid w:val="5108746E"/>
    <w:rsid w:val="568D3B83"/>
    <w:rsid w:val="57CE11E3"/>
    <w:rsid w:val="597C14A7"/>
    <w:rsid w:val="5C050B30"/>
    <w:rsid w:val="604D45CE"/>
    <w:rsid w:val="6213135A"/>
    <w:rsid w:val="62373E29"/>
    <w:rsid w:val="632B6E1C"/>
    <w:rsid w:val="6C323B8B"/>
    <w:rsid w:val="70765B1C"/>
    <w:rsid w:val="70C330F5"/>
    <w:rsid w:val="715C7408"/>
    <w:rsid w:val="76F23863"/>
    <w:rsid w:val="7D53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2025-07-03T01:45:28Z</dcterms:created>
  <dc:creator>马超</dc:creator>
  <cp:lastModifiedBy>企业用户_255442825</cp:lastModifiedBy>
  <dcterms:modified xsi:type="dcterms:W3CDTF">2025-07-03T03:31:56Z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eyJoZGlkIjoiMjMzZThlYjEzMzllNDdhMmQ0NDI1ZTBlOTA1Mzk3NjMiLCJ1c2VySWQiOiIxNTI3OTQyMzU2In0=</vt:lpwstr>
  </property>
  <property fmtid="{D5CDD505-2E9C-101B-9397-08002B2CF9AE}" pid="4" name="ICV">
    <vt:lpwstr>839C6D0BD2854AF79EB5BC328B2F4050_12</vt:lpwstr>
  </property>
</Properties>
</file>