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A42B0B">
      <w:pPr>
        <w:pStyle w:val="2"/>
        <w:bidi w:val="0"/>
        <w:jc w:val="center"/>
        <w:rPr>
          <w:rFonts w:hint="eastAsia"/>
          <w:lang w:val="en-US" w:eastAsia="zh-CN"/>
        </w:rPr>
      </w:pPr>
      <w:bookmarkStart w:id="0" w:name="_Toc1389"/>
      <w:r>
        <w:rPr>
          <w:rFonts w:hint="eastAsia"/>
          <w:lang w:val="en-US" w:eastAsia="zh-CN"/>
        </w:rPr>
        <w:t>开服活动功能</w:t>
      </w:r>
      <w:bookmarkEnd w:id="0"/>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22"/>
        <w:gridCol w:w="1444"/>
        <w:gridCol w:w="5466"/>
        <w:gridCol w:w="890"/>
      </w:tblGrid>
      <w:tr w14:paraId="33FF7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2" w:type="dxa"/>
            <w:tcBorders>
              <w:top w:val="single" w:color="4874CB" w:sz="12" w:space="0"/>
              <w:left w:val="nil"/>
              <w:bottom w:val="single" w:color="4874CB" w:sz="4" w:space="0"/>
              <w:right w:val="nil"/>
              <w:tl2br w:val="nil"/>
            </w:tcBorders>
            <w:shd w:val="clear" w:color="auto" w:fill="FFFFFF"/>
          </w:tcPr>
          <w:p w14:paraId="02DE8BFC">
            <w:pPr>
              <w:rPr>
                <w:rFonts w:hint="default"/>
                <w:b w:val="0"/>
                <w:color w:val="000000"/>
                <w:vertAlign w:val="baseline"/>
                <w:lang w:val="en-US" w:eastAsia="zh-CN"/>
              </w:rPr>
            </w:pPr>
            <w:r>
              <w:rPr>
                <w:rFonts w:hint="eastAsia"/>
                <w:b w:val="0"/>
                <w:color w:val="000000"/>
                <w:vertAlign w:val="baseline"/>
                <w:lang w:val="en-US" w:eastAsia="zh-CN"/>
              </w:rPr>
              <w:t>编号</w:t>
            </w:r>
          </w:p>
        </w:tc>
        <w:tc>
          <w:tcPr>
            <w:tcW w:w="1444" w:type="dxa"/>
            <w:tcBorders>
              <w:top w:val="single" w:color="4874CB" w:sz="12" w:space="0"/>
              <w:left w:val="nil"/>
              <w:bottom w:val="single" w:color="4874CB" w:sz="4" w:space="0"/>
              <w:right w:val="nil"/>
            </w:tcBorders>
            <w:shd w:val="clear" w:color="auto" w:fill="FFFFFF"/>
          </w:tcPr>
          <w:p w14:paraId="1F65757A">
            <w:pPr>
              <w:rPr>
                <w:rFonts w:hint="default"/>
                <w:b w:val="0"/>
                <w:color w:val="000000"/>
                <w:vertAlign w:val="baseline"/>
                <w:lang w:val="en-US" w:eastAsia="zh-CN"/>
              </w:rPr>
            </w:pPr>
            <w:r>
              <w:rPr>
                <w:rFonts w:hint="eastAsia"/>
                <w:b w:val="0"/>
                <w:color w:val="000000"/>
                <w:vertAlign w:val="baseline"/>
                <w:lang w:val="en-US" w:eastAsia="zh-CN"/>
              </w:rPr>
              <w:t>日期</w:t>
            </w:r>
          </w:p>
        </w:tc>
        <w:tc>
          <w:tcPr>
            <w:tcW w:w="5466" w:type="dxa"/>
            <w:tcBorders>
              <w:top w:val="single" w:color="4874CB" w:sz="12" w:space="0"/>
              <w:left w:val="nil"/>
              <w:bottom w:val="single" w:color="4874CB" w:sz="4" w:space="0"/>
              <w:right w:val="nil"/>
            </w:tcBorders>
            <w:shd w:val="clear" w:color="auto" w:fill="FFFFFF"/>
          </w:tcPr>
          <w:p w14:paraId="5BD3EF10">
            <w:pPr>
              <w:rPr>
                <w:rFonts w:hint="default"/>
                <w:b w:val="0"/>
                <w:color w:val="000000"/>
                <w:vertAlign w:val="baseline"/>
                <w:lang w:val="en-US" w:eastAsia="zh-CN"/>
              </w:rPr>
            </w:pPr>
            <w:r>
              <w:rPr>
                <w:rFonts w:hint="eastAsia"/>
                <w:b w:val="0"/>
                <w:color w:val="000000"/>
                <w:vertAlign w:val="baseline"/>
                <w:lang w:val="en-US" w:eastAsia="zh-CN"/>
              </w:rPr>
              <w:t>内容</w:t>
            </w:r>
          </w:p>
        </w:tc>
        <w:tc>
          <w:tcPr>
            <w:tcW w:w="890" w:type="dxa"/>
            <w:tcBorders>
              <w:top w:val="single" w:color="4874CB" w:sz="12" w:space="0"/>
              <w:left w:val="nil"/>
              <w:bottom w:val="single" w:color="4874CB" w:sz="4" w:space="0"/>
              <w:right w:val="nil"/>
            </w:tcBorders>
            <w:shd w:val="clear" w:color="auto" w:fill="FFFFFF"/>
          </w:tcPr>
          <w:p w14:paraId="6ACA3118">
            <w:pPr>
              <w:rPr>
                <w:rFonts w:hint="default"/>
                <w:b w:val="0"/>
                <w:color w:val="000000"/>
                <w:vertAlign w:val="baseline"/>
                <w:lang w:val="en-US" w:eastAsia="zh-CN"/>
              </w:rPr>
            </w:pPr>
            <w:r>
              <w:rPr>
                <w:rFonts w:hint="eastAsia"/>
                <w:b w:val="0"/>
                <w:color w:val="000000"/>
                <w:vertAlign w:val="baseline"/>
                <w:lang w:val="en-US" w:eastAsia="zh-CN"/>
              </w:rPr>
              <w:t>作者</w:t>
            </w:r>
          </w:p>
        </w:tc>
      </w:tr>
      <w:tr w14:paraId="378B6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2" w:type="dxa"/>
            <w:tcBorders>
              <w:top w:val="single" w:color="4874CB" w:sz="4" w:space="0"/>
              <w:left w:val="nil"/>
              <w:bottom w:val="nil"/>
              <w:right w:val="nil"/>
            </w:tcBorders>
            <w:shd w:val="clear" w:color="auto" w:fill="FFFFFF"/>
          </w:tcPr>
          <w:p w14:paraId="1708381B">
            <w:pPr>
              <w:rPr>
                <w:rFonts w:hint="default"/>
                <w:b w:val="0"/>
                <w:color w:val="000000"/>
                <w:vertAlign w:val="baseline"/>
                <w:lang w:val="en-US" w:eastAsia="zh-CN"/>
              </w:rPr>
            </w:pPr>
            <w:r>
              <w:rPr>
                <w:rFonts w:hint="eastAsia"/>
                <w:b w:val="0"/>
                <w:color w:val="000000"/>
                <w:vertAlign w:val="baseline"/>
                <w:lang w:val="en-US" w:eastAsia="zh-CN"/>
              </w:rPr>
              <w:t>1.0</w:t>
            </w:r>
          </w:p>
        </w:tc>
        <w:tc>
          <w:tcPr>
            <w:tcW w:w="1444" w:type="dxa"/>
            <w:tcBorders>
              <w:top w:val="single" w:color="4874CB" w:sz="4" w:space="0"/>
              <w:left w:val="nil"/>
              <w:bottom w:val="nil"/>
              <w:right w:val="nil"/>
            </w:tcBorders>
            <w:shd w:val="clear" w:color="auto" w:fill="FFFFFF"/>
          </w:tcPr>
          <w:p w14:paraId="4F4AE90B">
            <w:pPr>
              <w:rPr>
                <w:rFonts w:hint="default"/>
                <w:b w:val="0"/>
                <w:color w:val="000000"/>
                <w:vertAlign w:val="baseline"/>
                <w:lang w:val="en-US" w:eastAsia="zh-CN"/>
              </w:rPr>
            </w:pPr>
            <w:r>
              <w:rPr>
                <w:rFonts w:hint="eastAsia"/>
                <w:b w:val="0"/>
                <w:color w:val="000000"/>
                <w:vertAlign w:val="baseline"/>
                <w:lang w:val="en-US" w:eastAsia="zh-CN"/>
              </w:rPr>
              <w:t>2024/12/30</w:t>
            </w:r>
          </w:p>
        </w:tc>
        <w:tc>
          <w:tcPr>
            <w:tcW w:w="5466" w:type="dxa"/>
            <w:tcBorders>
              <w:top w:val="single" w:color="4874CB" w:sz="4" w:space="0"/>
              <w:left w:val="nil"/>
              <w:bottom w:val="nil"/>
              <w:right w:val="nil"/>
            </w:tcBorders>
            <w:shd w:val="clear" w:color="auto" w:fill="FFFFFF"/>
          </w:tcPr>
          <w:p w14:paraId="7DE2C5D3">
            <w:pPr>
              <w:rPr>
                <w:rFonts w:hint="default"/>
                <w:b w:val="0"/>
                <w:color w:val="000000"/>
                <w:vertAlign w:val="baseline"/>
                <w:lang w:val="en-US" w:eastAsia="zh-CN"/>
              </w:rPr>
            </w:pPr>
            <w:r>
              <w:rPr>
                <w:rFonts w:hint="eastAsia"/>
                <w:b w:val="0"/>
                <w:color w:val="000000"/>
                <w:vertAlign w:val="baseline"/>
                <w:lang w:val="en-US" w:eastAsia="zh-CN"/>
              </w:rPr>
              <w:t>设定开服活动的内容以及表现方式</w:t>
            </w:r>
          </w:p>
        </w:tc>
        <w:tc>
          <w:tcPr>
            <w:tcW w:w="890" w:type="dxa"/>
            <w:tcBorders>
              <w:top w:val="single" w:color="4874CB" w:sz="4" w:space="0"/>
              <w:left w:val="nil"/>
              <w:bottom w:val="nil"/>
              <w:right w:val="nil"/>
            </w:tcBorders>
            <w:shd w:val="clear" w:color="auto" w:fill="FFFFFF"/>
          </w:tcPr>
          <w:p w14:paraId="04C6BDCF">
            <w:pPr>
              <w:rPr>
                <w:rFonts w:hint="default"/>
                <w:b w:val="0"/>
                <w:color w:val="000000"/>
                <w:vertAlign w:val="baseline"/>
                <w:lang w:val="en-US" w:eastAsia="zh-CN"/>
              </w:rPr>
            </w:pPr>
            <w:r>
              <w:rPr>
                <w:rFonts w:hint="eastAsia"/>
                <w:b w:val="0"/>
                <w:color w:val="000000"/>
                <w:vertAlign w:val="baseline"/>
                <w:lang w:val="en-US" w:eastAsia="zh-CN"/>
              </w:rPr>
              <w:t>MC</w:t>
            </w:r>
          </w:p>
        </w:tc>
      </w:tr>
      <w:tr w14:paraId="1B11B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2" w:type="dxa"/>
            <w:tcBorders>
              <w:top w:val="nil"/>
              <w:left w:val="nil"/>
              <w:bottom w:val="nil"/>
              <w:right w:val="nil"/>
            </w:tcBorders>
            <w:shd w:val="clear" w:color="auto" w:fill="FFFFFF"/>
          </w:tcPr>
          <w:p w14:paraId="07940EF9">
            <w:pPr>
              <w:rPr>
                <w:rFonts w:hint="default"/>
                <w:b w:val="0"/>
                <w:color w:val="000000"/>
                <w:vertAlign w:val="baseline"/>
                <w:lang w:val="en-US" w:eastAsia="zh-CN"/>
              </w:rPr>
            </w:pPr>
          </w:p>
        </w:tc>
        <w:tc>
          <w:tcPr>
            <w:tcW w:w="1444" w:type="dxa"/>
            <w:tcBorders>
              <w:top w:val="nil"/>
              <w:left w:val="nil"/>
              <w:bottom w:val="nil"/>
              <w:right w:val="nil"/>
            </w:tcBorders>
            <w:shd w:val="clear" w:color="auto" w:fill="FFFFFF"/>
          </w:tcPr>
          <w:p w14:paraId="2DEFCD69">
            <w:pPr>
              <w:rPr>
                <w:rFonts w:hint="default"/>
                <w:b w:val="0"/>
                <w:color w:val="000000"/>
                <w:vertAlign w:val="baseline"/>
                <w:lang w:val="en-US" w:eastAsia="zh-CN"/>
              </w:rPr>
            </w:pPr>
          </w:p>
        </w:tc>
        <w:tc>
          <w:tcPr>
            <w:tcW w:w="5466" w:type="dxa"/>
            <w:tcBorders>
              <w:top w:val="nil"/>
              <w:left w:val="nil"/>
              <w:bottom w:val="nil"/>
              <w:right w:val="nil"/>
            </w:tcBorders>
            <w:shd w:val="clear" w:color="auto" w:fill="FFFFFF"/>
          </w:tcPr>
          <w:p w14:paraId="56FA5878">
            <w:pPr>
              <w:rPr>
                <w:rFonts w:hint="default"/>
                <w:b w:val="0"/>
                <w:color w:val="000000"/>
                <w:vertAlign w:val="baseline"/>
                <w:lang w:val="en-US" w:eastAsia="zh-CN"/>
              </w:rPr>
            </w:pPr>
          </w:p>
        </w:tc>
        <w:tc>
          <w:tcPr>
            <w:tcW w:w="890" w:type="dxa"/>
            <w:tcBorders>
              <w:top w:val="nil"/>
              <w:left w:val="nil"/>
              <w:bottom w:val="nil"/>
              <w:right w:val="nil"/>
            </w:tcBorders>
            <w:shd w:val="clear" w:color="auto" w:fill="FFFFFF"/>
          </w:tcPr>
          <w:p w14:paraId="4F979D1C">
            <w:pPr>
              <w:rPr>
                <w:rFonts w:hint="default"/>
                <w:b w:val="0"/>
                <w:color w:val="000000"/>
                <w:vertAlign w:val="baseline"/>
                <w:lang w:val="en-US" w:eastAsia="zh-CN"/>
              </w:rPr>
            </w:pPr>
          </w:p>
        </w:tc>
      </w:tr>
      <w:tr w14:paraId="0DB40C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2" w:type="dxa"/>
            <w:tcBorders>
              <w:top w:val="nil"/>
              <w:left w:val="nil"/>
              <w:bottom w:val="nil"/>
              <w:right w:val="nil"/>
            </w:tcBorders>
            <w:shd w:val="clear" w:color="auto" w:fill="FFFFFF"/>
          </w:tcPr>
          <w:p w14:paraId="14D7B664">
            <w:pPr>
              <w:rPr>
                <w:rFonts w:hint="default"/>
                <w:b w:val="0"/>
                <w:color w:val="000000"/>
                <w:vertAlign w:val="baseline"/>
                <w:lang w:val="en-US" w:eastAsia="zh-CN"/>
              </w:rPr>
            </w:pPr>
          </w:p>
        </w:tc>
        <w:tc>
          <w:tcPr>
            <w:tcW w:w="1444" w:type="dxa"/>
            <w:tcBorders>
              <w:top w:val="nil"/>
              <w:left w:val="nil"/>
              <w:bottom w:val="nil"/>
              <w:right w:val="nil"/>
            </w:tcBorders>
            <w:shd w:val="clear" w:color="auto" w:fill="FFFFFF"/>
          </w:tcPr>
          <w:p w14:paraId="0BED58DA">
            <w:pPr>
              <w:rPr>
                <w:rFonts w:hint="default"/>
                <w:b w:val="0"/>
                <w:color w:val="000000"/>
                <w:vertAlign w:val="baseline"/>
                <w:lang w:val="en-US" w:eastAsia="zh-CN"/>
              </w:rPr>
            </w:pPr>
          </w:p>
        </w:tc>
        <w:tc>
          <w:tcPr>
            <w:tcW w:w="5466" w:type="dxa"/>
            <w:tcBorders>
              <w:top w:val="nil"/>
              <w:left w:val="nil"/>
              <w:bottom w:val="nil"/>
              <w:right w:val="nil"/>
            </w:tcBorders>
            <w:shd w:val="clear" w:color="auto" w:fill="FFFFFF"/>
          </w:tcPr>
          <w:p w14:paraId="4E252D0A">
            <w:pPr>
              <w:rPr>
                <w:rFonts w:hint="default"/>
                <w:b w:val="0"/>
                <w:color w:val="000000"/>
                <w:vertAlign w:val="baseline"/>
                <w:lang w:val="en-US" w:eastAsia="zh-CN"/>
              </w:rPr>
            </w:pPr>
          </w:p>
        </w:tc>
        <w:tc>
          <w:tcPr>
            <w:tcW w:w="890" w:type="dxa"/>
            <w:tcBorders>
              <w:top w:val="nil"/>
              <w:left w:val="nil"/>
              <w:bottom w:val="nil"/>
              <w:right w:val="nil"/>
            </w:tcBorders>
            <w:shd w:val="clear" w:color="auto" w:fill="FFFFFF"/>
          </w:tcPr>
          <w:p w14:paraId="65314AA0">
            <w:pPr>
              <w:rPr>
                <w:rFonts w:hint="default"/>
                <w:b w:val="0"/>
                <w:color w:val="000000"/>
                <w:vertAlign w:val="baseline"/>
                <w:lang w:val="en-US" w:eastAsia="zh-CN"/>
              </w:rPr>
            </w:pPr>
          </w:p>
        </w:tc>
      </w:tr>
      <w:tr w14:paraId="2DDB4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2" w:type="dxa"/>
            <w:tcBorders>
              <w:top w:val="nil"/>
              <w:left w:val="nil"/>
              <w:bottom w:val="nil"/>
              <w:right w:val="nil"/>
            </w:tcBorders>
            <w:shd w:val="clear" w:color="auto" w:fill="FFFFFF"/>
          </w:tcPr>
          <w:p w14:paraId="4F9CF47C">
            <w:pPr>
              <w:rPr>
                <w:rFonts w:hint="default"/>
                <w:b w:val="0"/>
                <w:color w:val="000000"/>
                <w:vertAlign w:val="baseline"/>
                <w:lang w:val="en-US" w:eastAsia="zh-CN"/>
              </w:rPr>
            </w:pPr>
          </w:p>
        </w:tc>
        <w:tc>
          <w:tcPr>
            <w:tcW w:w="1444" w:type="dxa"/>
            <w:tcBorders>
              <w:top w:val="nil"/>
              <w:left w:val="nil"/>
              <w:bottom w:val="nil"/>
              <w:right w:val="nil"/>
            </w:tcBorders>
            <w:shd w:val="clear" w:color="auto" w:fill="FFFFFF"/>
          </w:tcPr>
          <w:p w14:paraId="75C30EBB">
            <w:pPr>
              <w:rPr>
                <w:rFonts w:hint="default"/>
                <w:b w:val="0"/>
                <w:color w:val="000000"/>
                <w:vertAlign w:val="baseline"/>
                <w:lang w:val="en-US" w:eastAsia="zh-CN"/>
              </w:rPr>
            </w:pPr>
          </w:p>
        </w:tc>
        <w:tc>
          <w:tcPr>
            <w:tcW w:w="5466" w:type="dxa"/>
            <w:tcBorders>
              <w:top w:val="nil"/>
              <w:left w:val="nil"/>
              <w:bottom w:val="nil"/>
              <w:right w:val="nil"/>
            </w:tcBorders>
            <w:shd w:val="clear" w:color="auto" w:fill="FFFFFF"/>
          </w:tcPr>
          <w:p w14:paraId="54712E6D">
            <w:pPr>
              <w:rPr>
                <w:rFonts w:hint="default"/>
                <w:b w:val="0"/>
                <w:color w:val="000000"/>
                <w:vertAlign w:val="baseline"/>
                <w:lang w:val="en-US" w:eastAsia="zh-CN"/>
              </w:rPr>
            </w:pPr>
          </w:p>
        </w:tc>
        <w:tc>
          <w:tcPr>
            <w:tcW w:w="890" w:type="dxa"/>
            <w:tcBorders>
              <w:top w:val="nil"/>
              <w:left w:val="nil"/>
              <w:bottom w:val="nil"/>
              <w:right w:val="nil"/>
            </w:tcBorders>
            <w:shd w:val="clear" w:color="auto" w:fill="FFFFFF"/>
          </w:tcPr>
          <w:p w14:paraId="3D9F2D84">
            <w:pPr>
              <w:rPr>
                <w:rFonts w:hint="default"/>
                <w:b w:val="0"/>
                <w:color w:val="000000"/>
                <w:vertAlign w:val="baseline"/>
                <w:lang w:val="en-US" w:eastAsia="zh-CN"/>
              </w:rPr>
            </w:pPr>
          </w:p>
        </w:tc>
      </w:tr>
      <w:tr w14:paraId="6354B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2" w:type="dxa"/>
            <w:tcBorders>
              <w:top w:val="nil"/>
              <w:left w:val="nil"/>
              <w:bottom w:val="single" w:color="4874CB" w:sz="12" w:space="0"/>
              <w:right w:val="nil"/>
            </w:tcBorders>
            <w:shd w:val="clear" w:color="auto" w:fill="FFFFFF"/>
          </w:tcPr>
          <w:p w14:paraId="47A747CD">
            <w:pPr>
              <w:rPr>
                <w:rFonts w:hint="default"/>
                <w:b w:val="0"/>
                <w:color w:val="000000"/>
                <w:vertAlign w:val="baseline"/>
                <w:lang w:val="en-US" w:eastAsia="zh-CN"/>
              </w:rPr>
            </w:pPr>
          </w:p>
        </w:tc>
        <w:tc>
          <w:tcPr>
            <w:tcW w:w="1444" w:type="dxa"/>
            <w:tcBorders>
              <w:top w:val="nil"/>
              <w:left w:val="nil"/>
              <w:bottom w:val="single" w:color="4874CB" w:sz="12" w:space="0"/>
              <w:right w:val="nil"/>
            </w:tcBorders>
            <w:shd w:val="clear" w:color="auto" w:fill="FFFFFF"/>
          </w:tcPr>
          <w:p w14:paraId="340744B1">
            <w:pPr>
              <w:rPr>
                <w:rFonts w:hint="default"/>
                <w:b w:val="0"/>
                <w:color w:val="000000"/>
                <w:vertAlign w:val="baseline"/>
                <w:lang w:val="en-US" w:eastAsia="zh-CN"/>
              </w:rPr>
            </w:pPr>
          </w:p>
        </w:tc>
        <w:tc>
          <w:tcPr>
            <w:tcW w:w="5466" w:type="dxa"/>
            <w:tcBorders>
              <w:top w:val="nil"/>
              <w:left w:val="nil"/>
              <w:bottom w:val="single" w:color="4874CB" w:sz="12" w:space="0"/>
              <w:right w:val="nil"/>
            </w:tcBorders>
            <w:shd w:val="clear" w:color="auto" w:fill="FFFFFF"/>
          </w:tcPr>
          <w:p w14:paraId="4A700A05">
            <w:pPr>
              <w:rPr>
                <w:rFonts w:hint="default"/>
                <w:b w:val="0"/>
                <w:color w:val="000000"/>
                <w:vertAlign w:val="baseline"/>
                <w:lang w:val="en-US" w:eastAsia="zh-CN"/>
              </w:rPr>
            </w:pPr>
          </w:p>
        </w:tc>
        <w:tc>
          <w:tcPr>
            <w:tcW w:w="890" w:type="dxa"/>
            <w:tcBorders>
              <w:top w:val="nil"/>
              <w:left w:val="nil"/>
              <w:bottom w:val="single" w:color="4874CB" w:sz="12" w:space="0"/>
              <w:right w:val="nil"/>
            </w:tcBorders>
            <w:shd w:val="clear" w:color="auto" w:fill="FFFFFF"/>
          </w:tcPr>
          <w:p w14:paraId="263CFF75">
            <w:pPr>
              <w:rPr>
                <w:rFonts w:hint="default"/>
                <w:b w:val="0"/>
                <w:color w:val="000000"/>
                <w:vertAlign w:val="baseline"/>
                <w:lang w:val="en-US" w:eastAsia="zh-CN"/>
              </w:rPr>
            </w:pPr>
          </w:p>
        </w:tc>
      </w:tr>
    </w:tbl>
    <w:p w14:paraId="6CC4F745">
      <w:pPr>
        <w:pStyle w:val="6"/>
        <w:tabs>
          <w:tab w:val="right" w:leader="dot" w:pos="8306"/>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_Toc1389 </w:instrText>
      </w:r>
      <w:r>
        <w:rPr>
          <w:rFonts w:hint="default"/>
          <w:lang w:val="en-US" w:eastAsia="zh-CN"/>
        </w:rPr>
        <w:fldChar w:fldCharType="separate"/>
      </w:r>
      <w:r>
        <w:rPr>
          <w:rFonts w:hint="eastAsia"/>
          <w:lang w:val="en-US" w:eastAsia="zh-CN"/>
        </w:rPr>
        <w:t>开服活动功能</w:t>
      </w:r>
      <w:r>
        <w:tab/>
      </w:r>
      <w:r>
        <w:fldChar w:fldCharType="begin"/>
      </w:r>
      <w:r>
        <w:instrText xml:space="preserve"> PAGEREF _Toc1389 \h </w:instrText>
      </w:r>
      <w:r>
        <w:fldChar w:fldCharType="separate"/>
      </w:r>
      <w:r>
        <w:t>1</w:t>
      </w:r>
      <w:r>
        <w:fldChar w:fldCharType="end"/>
      </w:r>
      <w:r>
        <w:rPr>
          <w:rFonts w:hint="default"/>
          <w:lang w:val="en-US" w:eastAsia="zh-CN"/>
        </w:rPr>
        <w:fldChar w:fldCharType="end"/>
      </w:r>
    </w:p>
    <w:p w14:paraId="06D3FA2C">
      <w:pPr>
        <w:pStyle w:val="7"/>
        <w:tabs>
          <w:tab w:val="right" w:leader="dot" w:pos="8306"/>
        </w:tabs>
      </w:pPr>
      <w:r>
        <w:rPr>
          <w:rFonts w:hint="default"/>
          <w:lang w:val="en-US" w:eastAsia="zh-CN"/>
        </w:rPr>
        <w:fldChar w:fldCharType="begin"/>
      </w:r>
      <w:r>
        <w:rPr>
          <w:rFonts w:hint="default"/>
          <w:lang w:val="en-US" w:eastAsia="zh-CN"/>
        </w:rPr>
        <w:instrText xml:space="preserve"> HYPERLINK \l _Toc18956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_Toc18956 \h </w:instrText>
      </w:r>
      <w:r>
        <w:fldChar w:fldCharType="separate"/>
      </w:r>
      <w:r>
        <w:t>2</w:t>
      </w:r>
      <w:r>
        <w:fldChar w:fldCharType="end"/>
      </w:r>
      <w:r>
        <w:rPr>
          <w:rFonts w:hint="default"/>
          <w:lang w:val="en-US" w:eastAsia="zh-CN"/>
        </w:rPr>
        <w:fldChar w:fldCharType="end"/>
      </w:r>
    </w:p>
    <w:p w14:paraId="252FC354">
      <w:pPr>
        <w:pStyle w:val="7"/>
        <w:tabs>
          <w:tab w:val="right" w:leader="dot" w:pos="8306"/>
        </w:tabs>
      </w:pPr>
      <w:r>
        <w:rPr>
          <w:rFonts w:hint="default"/>
          <w:lang w:val="en-US" w:eastAsia="zh-CN"/>
        </w:rPr>
        <w:fldChar w:fldCharType="begin"/>
      </w:r>
      <w:r>
        <w:rPr>
          <w:rFonts w:hint="default"/>
          <w:lang w:val="en-US" w:eastAsia="zh-CN"/>
        </w:rPr>
        <w:instrText xml:space="preserve"> HYPERLINK \l _Toc27129 </w:instrText>
      </w:r>
      <w:r>
        <w:rPr>
          <w:rFonts w:hint="default"/>
          <w:lang w:val="en-US" w:eastAsia="zh-CN"/>
        </w:rPr>
        <w:fldChar w:fldCharType="separate"/>
      </w:r>
      <w:r>
        <w:rPr>
          <w:rFonts w:hint="eastAsia"/>
          <w:lang w:val="en-US" w:eastAsia="zh-CN"/>
        </w:rPr>
        <w:t>二、 系统概述</w:t>
      </w:r>
      <w:r>
        <w:tab/>
      </w:r>
      <w:r>
        <w:fldChar w:fldCharType="begin"/>
      </w:r>
      <w:r>
        <w:instrText xml:space="preserve"> PAGEREF _Toc27129 \h </w:instrText>
      </w:r>
      <w:r>
        <w:fldChar w:fldCharType="separate"/>
      </w:r>
      <w:r>
        <w:t>2</w:t>
      </w:r>
      <w:r>
        <w:fldChar w:fldCharType="end"/>
      </w:r>
      <w:r>
        <w:rPr>
          <w:rFonts w:hint="default"/>
          <w:lang w:val="en-US" w:eastAsia="zh-CN"/>
        </w:rPr>
        <w:fldChar w:fldCharType="end"/>
      </w:r>
    </w:p>
    <w:p w14:paraId="29CE31AB">
      <w:pPr>
        <w:pStyle w:val="7"/>
        <w:tabs>
          <w:tab w:val="right" w:leader="dot" w:pos="8306"/>
        </w:tabs>
      </w:pPr>
      <w:r>
        <w:rPr>
          <w:rFonts w:hint="default"/>
          <w:lang w:val="en-US" w:eastAsia="zh-CN"/>
        </w:rPr>
        <w:fldChar w:fldCharType="begin"/>
      </w:r>
      <w:r>
        <w:rPr>
          <w:rFonts w:hint="default"/>
          <w:lang w:val="en-US" w:eastAsia="zh-CN"/>
        </w:rPr>
        <w:instrText xml:space="preserve"> HYPERLINK \l _Toc2758 </w:instrText>
      </w:r>
      <w:r>
        <w:rPr>
          <w:rFonts w:hint="default"/>
          <w:lang w:val="en-US" w:eastAsia="zh-CN"/>
        </w:rPr>
        <w:fldChar w:fldCharType="separate"/>
      </w:r>
      <w:r>
        <w:rPr>
          <w:rFonts w:hint="eastAsia"/>
          <w:lang w:val="en-US" w:eastAsia="zh-CN"/>
        </w:rPr>
        <w:t>三、 实现方式</w:t>
      </w:r>
      <w:r>
        <w:tab/>
      </w:r>
      <w:r>
        <w:fldChar w:fldCharType="begin"/>
      </w:r>
      <w:r>
        <w:instrText xml:space="preserve"> PAGEREF _Toc2758 \h </w:instrText>
      </w:r>
      <w:r>
        <w:fldChar w:fldCharType="separate"/>
      </w:r>
      <w:r>
        <w:t>3</w:t>
      </w:r>
      <w:r>
        <w:fldChar w:fldCharType="end"/>
      </w:r>
      <w:r>
        <w:rPr>
          <w:rFonts w:hint="default"/>
          <w:lang w:val="en-US" w:eastAsia="zh-CN"/>
        </w:rPr>
        <w:fldChar w:fldCharType="end"/>
      </w:r>
    </w:p>
    <w:p w14:paraId="12DC1494">
      <w:pPr>
        <w:pStyle w:val="5"/>
        <w:tabs>
          <w:tab w:val="right" w:leader="dot" w:pos="8306"/>
        </w:tabs>
      </w:pPr>
      <w:r>
        <w:rPr>
          <w:rFonts w:hint="default"/>
          <w:lang w:val="en-US" w:eastAsia="zh-CN"/>
        </w:rPr>
        <w:fldChar w:fldCharType="begin"/>
      </w:r>
      <w:r>
        <w:rPr>
          <w:rFonts w:hint="default"/>
          <w:lang w:val="en-US" w:eastAsia="zh-CN"/>
        </w:rPr>
        <w:instrText xml:space="preserve"> HYPERLINK \l _Toc2262 </w:instrText>
      </w:r>
      <w:r>
        <w:rPr>
          <w:rFonts w:hint="default"/>
          <w:lang w:val="en-US" w:eastAsia="zh-CN"/>
        </w:rPr>
        <w:fldChar w:fldCharType="separate"/>
      </w:r>
      <w:r>
        <w:rPr>
          <w:rFonts w:hint="default"/>
          <w:lang w:val="en-US" w:eastAsia="zh-CN"/>
        </w:rPr>
        <w:t xml:space="preserve">3.1 </w:t>
      </w:r>
      <w:r>
        <w:rPr>
          <w:rFonts w:hint="eastAsia"/>
          <w:lang w:val="en-US" w:eastAsia="zh-CN"/>
        </w:rPr>
        <w:t>功能入口与主界面</w:t>
      </w:r>
      <w:r>
        <w:tab/>
      </w:r>
      <w:r>
        <w:fldChar w:fldCharType="begin"/>
      </w:r>
      <w:r>
        <w:instrText xml:space="preserve"> PAGEREF _Toc2262 \h </w:instrText>
      </w:r>
      <w:r>
        <w:fldChar w:fldCharType="separate"/>
      </w:r>
      <w:r>
        <w:t>3</w:t>
      </w:r>
      <w:r>
        <w:fldChar w:fldCharType="end"/>
      </w:r>
      <w:r>
        <w:rPr>
          <w:rFonts w:hint="default"/>
          <w:lang w:val="en-US" w:eastAsia="zh-CN"/>
        </w:rPr>
        <w:fldChar w:fldCharType="end"/>
      </w:r>
    </w:p>
    <w:p w14:paraId="00FDCE25">
      <w:pPr>
        <w:pStyle w:val="5"/>
        <w:tabs>
          <w:tab w:val="right" w:leader="dot" w:pos="8306"/>
        </w:tabs>
      </w:pPr>
      <w:r>
        <w:rPr>
          <w:rFonts w:hint="default"/>
          <w:lang w:val="en-US" w:eastAsia="zh-CN"/>
        </w:rPr>
        <w:fldChar w:fldCharType="begin"/>
      </w:r>
      <w:r>
        <w:rPr>
          <w:rFonts w:hint="default"/>
          <w:lang w:val="en-US" w:eastAsia="zh-CN"/>
        </w:rPr>
        <w:instrText xml:space="preserve"> HYPERLINK \l _Toc1711 </w:instrText>
      </w:r>
      <w:r>
        <w:rPr>
          <w:rFonts w:hint="default"/>
          <w:lang w:val="en-US" w:eastAsia="zh-CN"/>
        </w:rPr>
        <w:fldChar w:fldCharType="separate"/>
      </w:r>
      <w:r>
        <w:rPr>
          <w:rFonts w:hint="default"/>
          <w:lang w:val="en-US" w:eastAsia="zh-CN"/>
        </w:rPr>
        <w:t xml:space="preserve">3.2 </w:t>
      </w:r>
      <w:r>
        <w:rPr>
          <w:rFonts w:hint="eastAsia"/>
          <w:lang w:val="en-US" w:eastAsia="zh-CN"/>
        </w:rPr>
        <w:t>每日活跃</w:t>
      </w:r>
      <w:r>
        <w:tab/>
      </w:r>
      <w:r>
        <w:fldChar w:fldCharType="begin"/>
      </w:r>
      <w:r>
        <w:instrText xml:space="preserve"> PAGEREF _Toc1711 \h </w:instrText>
      </w:r>
      <w:r>
        <w:fldChar w:fldCharType="separate"/>
      </w:r>
      <w:r>
        <w:t>4</w:t>
      </w:r>
      <w:r>
        <w:fldChar w:fldCharType="end"/>
      </w:r>
      <w:r>
        <w:rPr>
          <w:rFonts w:hint="default"/>
          <w:lang w:val="en-US" w:eastAsia="zh-CN"/>
        </w:rPr>
        <w:fldChar w:fldCharType="end"/>
      </w:r>
    </w:p>
    <w:p w14:paraId="09A9A8C0">
      <w:pPr>
        <w:pStyle w:val="5"/>
        <w:tabs>
          <w:tab w:val="right" w:leader="dot" w:pos="8306"/>
        </w:tabs>
      </w:pPr>
      <w:r>
        <w:rPr>
          <w:rFonts w:hint="default"/>
          <w:lang w:val="en-US" w:eastAsia="zh-CN"/>
        </w:rPr>
        <w:fldChar w:fldCharType="begin"/>
      </w:r>
      <w:r>
        <w:rPr>
          <w:rFonts w:hint="default"/>
          <w:lang w:val="en-US" w:eastAsia="zh-CN"/>
        </w:rPr>
        <w:instrText xml:space="preserve"> HYPERLINK \l _Toc6330 </w:instrText>
      </w:r>
      <w:r>
        <w:rPr>
          <w:rFonts w:hint="default"/>
          <w:lang w:val="en-US" w:eastAsia="zh-CN"/>
        </w:rPr>
        <w:fldChar w:fldCharType="separate"/>
      </w:r>
      <w:r>
        <w:rPr>
          <w:rFonts w:hint="default"/>
          <w:lang w:val="en-US" w:eastAsia="zh-CN"/>
        </w:rPr>
        <w:t xml:space="preserve">3.3 </w:t>
      </w:r>
      <w:r>
        <w:rPr>
          <w:rFonts w:hint="eastAsia"/>
          <w:lang w:val="en-US" w:eastAsia="zh-CN"/>
        </w:rPr>
        <w:t>每周活跃</w:t>
      </w:r>
      <w:r>
        <w:tab/>
      </w:r>
      <w:r>
        <w:fldChar w:fldCharType="begin"/>
      </w:r>
      <w:r>
        <w:instrText xml:space="preserve"> PAGEREF _Toc6330 \h </w:instrText>
      </w:r>
      <w:r>
        <w:fldChar w:fldCharType="separate"/>
      </w:r>
      <w:r>
        <w:t>5</w:t>
      </w:r>
      <w:r>
        <w:fldChar w:fldCharType="end"/>
      </w:r>
      <w:r>
        <w:rPr>
          <w:rFonts w:hint="default"/>
          <w:lang w:val="en-US" w:eastAsia="zh-CN"/>
        </w:rPr>
        <w:fldChar w:fldCharType="end"/>
      </w:r>
    </w:p>
    <w:p w14:paraId="0B69CFD2">
      <w:pPr>
        <w:pStyle w:val="5"/>
        <w:tabs>
          <w:tab w:val="right" w:leader="dot" w:pos="8306"/>
        </w:tabs>
      </w:pPr>
      <w:r>
        <w:rPr>
          <w:rFonts w:hint="default"/>
          <w:lang w:val="en-US" w:eastAsia="zh-CN"/>
        </w:rPr>
        <w:fldChar w:fldCharType="begin"/>
      </w:r>
      <w:r>
        <w:rPr>
          <w:rFonts w:hint="default"/>
          <w:lang w:val="en-US" w:eastAsia="zh-CN"/>
        </w:rPr>
        <w:instrText xml:space="preserve"> HYPERLINK \l _Toc9419 </w:instrText>
      </w:r>
      <w:r>
        <w:rPr>
          <w:rFonts w:hint="default"/>
          <w:lang w:val="en-US" w:eastAsia="zh-CN"/>
        </w:rPr>
        <w:fldChar w:fldCharType="separate"/>
      </w:r>
      <w:r>
        <w:rPr>
          <w:rFonts w:hint="default"/>
          <w:lang w:val="en-US" w:eastAsia="zh-CN"/>
        </w:rPr>
        <w:t xml:space="preserve">3.4 </w:t>
      </w:r>
      <w:r>
        <w:rPr>
          <w:rFonts w:hint="eastAsia"/>
          <w:lang w:val="en-US" w:eastAsia="zh-CN"/>
        </w:rPr>
        <w:t>等级达标</w:t>
      </w:r>
      <w:r>
        <w:tab/>
      </w:r>
      <w:r>
        <w:fldChar w:fldCharType="begin"/>
      </w:r>
      <w:r>
        <w:instrText xml:space="preserve"> PAGEREF _Toc9419 \h </w:instrText>
      </w:r>
      <w:r>
        <w:fldChar w:fldCharType="separate"/>
      </w:r>
      <w:r>
        <w:t>5</w:t>
      </w:r>
      <w:r>
        <w:fldChar w:fldCharType="end"/>
      </w:r>
      <w:r>
        <w:rPr>
          <w:rFonts w:hint="default"/>
          <w:lang w:val="en-US" w:eastAsia="zh-CN"/>
        </w:rPr>
        <w:fldChar w:fldCharType="end"/>
      </w:r>
    </w:p>
    <w:p w14:paraId="75664849">
      <w:pPr>
        <w:pStyle w:val="5"/>
        <w:tabs>
          <w:tab w:val="right" w:leader="dot" w:pos="8306"/>
        </w:tabs>
      </w:pPr>
      <w:r>
        <w:rPr>
          <w:rFonts w:hint="default"/>
          <w:lang w:val="en-US" w:eastAsia="zh-CN"/>
        </w:rPr>
        <w:fldChar w:fldCharType="begin"/>
      </w:r>
      <w:r>
        <w:rPr>
          <w:rFonts w:hint="default"/>
          <w:lang w:val="en-US" w:eastAsia="zh-CN"/>
        </w:rPr>
        <w:instrText xml:space="preserve"> HYPERLINK \l _Toc19246 </w:instrText>
      </w:r>
      <w:r>
        <w:rPr>
          <w:rFonts w:hint="default"/>
          <w:lang w:val="en-US" w:eastAsia="zh-CN"/>
        </w:rPr>
        <w:fldChar w:fldCharType="separate"/>
      </w:r>
      <w:r>
        <w:rPr>
          <w:rFonts w:hint="default"/>
          <w:lang w:val="en-US" w:eastAsia="zh-CN"/>
        </w:rPr>
        <w:t xml:space="preserve">3.5 </w:t>
      </w:r>
      <w:r>
        <w:rPr>
          <w:rFonts w:hint="eastAsia"/>
          <w:lang w:val="en-US" w:eastAsia="zh-CN"/>
        </w:rPr>
        <w:t>战力达标</w:t>
      </w:r>
      <w:r>
        <w:tab/>
      </w:r>
      <w:r>
        <w:fldChar w:fldCharType="begin"/>
      </w:r>
      <w:r>
        <w:instrText xml:space="preserve"> PAGEREF _Toc19246 \h </w:instrText>
      </w:r>
      <w:r>
        <w:fldChar w:fldCharType="separate"/>
      </w:r>
      <w:r>
        <w:t>6</w:t>
      </w:r>
      <w:r>
        <w:fldChar w:fldCharType="end"/>
      </w:r>
      <w:r>
        <w:rPr>
          <w:rFonts w:hint="default"/>
          <w:lang w:val="en-US" w:eastAsia="zh-CN"/>
        </w:rPr>
        <w:fldChar w:fldCharType="end"/>
      </w:r>
    </w:p>
    <w:p w14:paraId="17D643E6">
      <w:pPr>
        <w:pStyle w:val="7"/>
        <w:tabs>
          <w:tab w:val="right" w:leader="dot" w:pos="8306"/>
        </w:tabs>
      </w:pPr>
      <w:r>
        <w:rPr>
          <w:rFonts w:hint="default"/>
          <w:lang w:val="en-US" w:eastAsia="zh-CN"/>
        </w:rPr>
        <w:fldChar w:fldCharType="begin"/>
      </w:r>
      <w:r>
        <w:rPr>
          <w:rFonts w:hint="default"/>
          <w:lang w:val="en-US" w:eastAsia="zh-CN"/>
        </w:rPr>
        <w:instrText xml:space="preserve"> HYPERLINK \l _Toc1196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_Toc1196 \h </w:instrText>
      </w:r>
      <w:r>
        <w:fldChar w:fldCharType="separate"/>
      </w:r>
      <w:r>
        <w:t>6</w:t>
      </w:r>
      <w:r>
        <w:fldChar w:fldCharType="end"/>
      </w:r>
      <w:r>
        <w:rPr>
          <w:rFonts w:hint="default"/>
          <w:lang w:val="en-US" w:eastAsia="zh-CN"/>
        </w:rPr>
        <w:fldChar w:fldCharType="end"/>
      </w:r>
    </w:p>
    <w:p w14:paraId="1734AA34">
      <w:pPr>
        <w:rPr>
          <w:rFonts w:hint="default"/>
          <w:lang w:val="en-US" w:eastAsia="zh-CN"/>
        </w:rPr>
      </w:pPr>
      <w:r>
        <w:rPr>
          <w:rFonts w:hint="default"/>
          <w:lang w:val="en-US" w:eastAsia="zh-CN"/>
        </w:rPr>
        <w:fldChar w:fldCharType="end"/>
      </w:r>
    </w:p>
    <w:p w14:paraId="348AEEEA">
      <w:pPr>
        <w:rPr>
          <w:rFonts w:hint="default"/>
          <w:lang w:val="en-US" w:eastAsia="zh-CN"/>
        </w:rPr>
      </w:pPr>
    </w:p>
    <w:p w14:paraId="2A1E6AF3">
      <w:pPr>
        <w:rPr>
          <w:rFonts w:hint="default"/>
          <w:lang w:val="en-US" w:eastAsia="zh-CN"/>
        </w:rPr>
      </w:pPr>
    </w:p>
    <w:p w14:paraId="777C04EC">
      <w:pPr>
        <w:rPr>
          <w:rFonts w:hint="default"/>
          <w:lang w:val="en-US" w:eastAsia="zh-CN"/>
        </w:rPr>
      </w:pPr>
    </w:p>
    <w:p w14:paraId="763859CC">
      <w:pPr>
        <w:rPr>
          <w:rFonts w:hint="default"/>
          <w:lang w:val="en-US" w:eastAsia="zh-CN"/>
        </w:rPr>
      </w:pPr>
    </w:p>
    <w:p w14:paraId="7C1589F3">
      <w:pPr>
        <w:rPr>
          <w:rFonts w:hint="default"/>
          <w:lang w:val="en-US" w:eastAsia="zh-CN"/>
        </w:rPr>
      </w:pPr>
    </w:p>
    <w:p w14:paraId="321BC0A9">
      <w:pPr>
        <w:rPr>
          <w:rFonts w:hint="default"/>
          <w:lang w:val="en-US" w:eastAsia="zh-CN"/>
        </w:rPr>
      </w:pPr>
    </w:p>
    <w:p w14:paraId="3303BB58">
      <w:pPr>
        <w:rPr>
          <w:rFonts w:hint="default"/>
          <w:lang w:val="en-US" w:eastAsia="zh-CN"/>
        </w:rPr>
      </w:pPr>
    </w:p>
    <w:p w14:paraId="65FCCBF0">
      <w:pPr>
        <w:rPr>
          <w:rFonts w:hint="default"/>
          <w:lang w:val="en-US" w:eastAsia="zh-CN"/>
        </w:rPr>
      </w:pPr>
    </w:p>
    <w:p w14:paraId="08D54135">
      <w:pPr>
        <w:rPr>
          <w:rFonts w:hint="default"/>
          <w:lang w:val="en-US" w:eastAsia="zh-CN"/>
        </w:rPr>
      </w:pPr>
    </w:p>
    <w:p w14:paraId="1E18EFF1">
      <w:pPr>
        <w:rPr>
          <w:rFonts w:hint="default"/>
          <w:lang w:val="en-US" w:eastAsia="zh-CN"/>
        </w:rPr>
      </w:pPr>
    </w:p>
    <w:p w14:paraId="7FFD8D50">
      <w:pPr>
        <w:rPr>
          <w:rFonts w:hint="default"/>
          <w:lang w:val="en-US" w:eastAsia="zh-CN"/>
        </w:rPr>
      </w:pPr>
    </w:p>
    <w:p w14:paraId="0CBC6AA8">
      <w:pPr>
        <w:rPr>
          <w:rFonts w:hint="default"/>
          <w:lang w:val="en-US" w:eastAsia="zh-CN"/>
        </w:rPr>
      </w:pPr>
    </w:p>
    <w:p w14:paraId="13F9F0BE">
      <w:pPr>
        <w:rPr>
          <w:rFonts w:hint="default"/>
          <w:lang w:val="en-US" w:eastAsia="zh-CN"/>
        </w:rPr>
      </w:pPr>
    </w:p>
    <w:p w14:paraId="08E5F390">
      <w:pPr>
        <w:rPr>
          <w:rFonts w:hint="default"/>
          <w:lang w:val="en-US" w:eastAsia="zh-CN"/>
        </w:rPr>
      </w:pPr>
    </w:p>
    <w:p w14:paraId="26CFC438">
      <w:pPr>
        <w:rPr>
          <w:rFonts w:hint="default"/>
          <w:lang w:val="en-US" w:eastAsia="zh-CN"/>
        </w:rPr>
      </w:pPr>
    </w:p>
    <w:p w14:paraId="4BF3011E">
      <w:pPr>
        <w:rPr>
          <w:rFonts w:hint="default"/>
          <w:lang w:val="en-US" w:eastAsia="zh-CN"/>
        </w:rPr>
      </w:pPr>
    </w:p>
    <w:p w14:paraId="76F27A82">
      <w:pPr>
        <w:rPr>
          <w:rFonts w:hint="default"/>
          <w:lang w:val="en-US" w:eastAsia="zh-CN"/>
        </w:rPr>
      </w:pPr>
    </w:p>
    <w:p w14:paraId="404676B2">
      <w:pPr>
        <w:rPr>
          <w:rFonts w:hint="default"/>
          <w:lang w:val="en-US" w:eastAsia="zh-CN"/>
        </w:rPr>
      </w:pPr>
    </w:p>
    <w:p w14:paraId="38D0623B">
      <w:pPr>
        <w:rPr>
          <w:rFonts w:hint="default"/>
          <w:lang w:val="en-US" w:eastAsia="zh-CN"/>
        </w:rPr>
      </w:pPr>
    </w:p>
    <w:p w14:paraId="176813AA">
      <w:pPr>
        <w:rPr>
          <w:rFonts w:hint="default"/>
          <w:lang w:val="en-US" w:eastAsia="zh-CN"/>
        </w:rPr>
      </w:pPr>
    </w:p>
    <w:p w14:paraId="6808ACF3">
      <w:pPr>
        <w:rPr>
          <w:rFonts w:hint="default"/>
          <w:lang w:val="en-US" w:eastAsia="zh-CN"/>
        </w:rPr>
      </w:pPr>
    </w:p>
    <w:p w14:paraId="74D57C56">
      <w:pPr>
        <w:rPr>
          <w:rFonts w:hint="default"/>
          <w:lang w:val="en-US" w:eastAsia="zh-CN"/>
        </w:rPr>
      </w:pPr>
    </w:p>
    <w:p w14:paraId="188BFDEF">
      <w:pPr>
        <w:rPr>
          <w:rFonts w:hint="default"/>
          <w:lang w:val="en-US" w:eastAsia="zh-CN"/>
        </w:rPr>
      </w:pPr>
    </w:p>
    <w:p w14:paraId="05C8938A">
      <w:pPr>
        <w:pStyle w:val="3"/>
        <w:numPr>
          <w:ilvl w:val="0"/>
          <w:numId w:val="1"/>
        </w:numPr>
        <w:bidi w:val="0"/>
        <w:rPr>
          <w:rFonts w:hint="default"/>
          <w:lang w:val="en-US" w:eastAsia="zh-CN"/>
        </w:rPr>
      </w:pPr>
      <w:bookmarkStart w:id="1" w:name="_Toc18956"/>
      <w:bookmarkStart w:id="10" w:name="_GoBack"/>
      <w:bookmarkEnd w:id="10"/>
      <w:r>
        <w:rPr>
          <w:rFonts w:hint="eastAsia"/>
          <w:lang w:val="en-US" w:eastAsia="zh-CN"/>
        </w:rPr>
        <w:t>设计目的</w:t>
      </w:r>
      <w:bookmarkEnd w:id="1"/>
    </w:p>
    <w:p w14:paraId="6C29A8C6">
      <w:pPr>
        <w:numPr>
          <w:ilvl w:val="0"/>
          <w:numId w:val="2"/>
        </w:numPr>
        <w:ind w:left="425" w:leftChars="0" w:hanging="425" w:firstLineChars="0"/>
        <w:rPr>
          <w:rFonts w:hint="default"/>
          <w:lang w:val="en-US" w:eastAsia="zh-CN"/>
        </w:rPr>
      </w:pPr>
      <w:r>
        <w:rPr>
          <w:rFonts w:hint="eastAsia"/>
          <w:lang w:val="en-US" w:eastAsia="zh-CN"/>
        </w:rPr>
        <w:t>通过在线、等级、登录、养成等目标的设定来营造服务器前期的活跃程度。</w:t>
      </w:r>
    </w:p>
    <w:p w14:paraId="4E7147A9">
      <w:pPr>
        <w:pStyle w:val="3"/>
        <w:numPr>
          <w:ilvl w:val="0"/>
          <w:numId w:val="1"/>
        </w:numPr>
        <w:bidi w:val="0"/>
        <w:rPr>
          <w:rFonts w:hint="default"/>
          <w:lang w:val="en-US" w:eastAsia="zh-CN"/>
        </w:rPr>
      </w:pPr>
      <w:bookmarkStart w:id="2" w:name="_Toc27129"/>
      <w:r>
        <w:rPr>
          <w:rFonts w:hint="eastAsia"/>
          <w:lang w:val="en-US" w:eastAsia="zh-CN"/>
        </w:rPr>
        <w:t>系统概述</w:t>
      </w:r>
      <w:bookmarkEnd w:id="2"/>
    </w:p>
    <w:p w14:paraId="78AF1A0F">
      <w:pPr>
        <w:numPr>
          <w:ilvl w:val="0"/>
          <w:numId w:val="3"/>
        </w:numPr>
        <w:ind w:left="425" w:leftChars="0" w:hanging="425" w:firstLineChars="0"/>
        <w:rPr>
          <w:rFonts w:hint="default"/>
          <w:lang w:val="en-US" w:eastAsia="zh-CN"/>
        </w:rPr>
      </w:pPr>
      <w:r>
        <w:rPr>
          <w:rFonts w:hint="eastAsia"/>
          <w:lang w:val="en-US" w:eastAsia="zh-CN"/>
        </w:rPr>
        <w:t>开服活动功能入口按钮位于主界面上方。</w:t>
      </w:r>
    </w:p>
    <w:p w14:paraId="7D7931BA">
      <w:pPr>
        <w:numPr>
          <w:ilvl w:val="0"/>
          <w:numId w:val="3"/>
        </w:numPr>
        <w:ind w:left="425" w:leftChars="0" w:hanging="425" w:firstLineChars="0"/>
        <w:rPr>
          <w:rFonts w:hint="default"/>
          <w:lang w:val="en-US" w:eastAsia="zh-CN"/>
        </w:rPr>
      </w:pPr>
      <w:r>
        <w:rPr>
          <w:rFonts w:hint="eastAsia"/>
          <w:lang w:val="en-US" w:eastAsia="zh-CN"/>
        </w:rPr>
        <w:t>开服活动的活动开启起始时间都为服务器开启的时间，与角色创建时间无关。</w:t>
      </w:r>
    </w:p>
    <w:p w14:paraId="370AB92B">
      <w:pPr>
        <w:numPr>
          <w:ilvl w:val="0"/>
          <w:numId w:val="3"/>
        </w:numPr>
        <w:ind w:left="425" w:leftChars="0" w:hanging="425" w:firstLineChars="0"/>
        <w:rPr>
          <w:rFonts w:hint="default"/>
          <w:lang w:val="en-US" w:eastAsia="zh-CN"/>
        </w:rPr>
      </w:pPr>
      <w:r>
        <w:rPr>
          <w:rFonts w:hint="eastAsia"/>
          <w:lang w:val="en-US" w:eastAsia="zh-CN"/>
        </w:rPr>
        <w:t>开服活动共分为：每日活跃、每周活跃、等级奖励、战力奖励四种，其中：每日活跃通过每日的在线累计时间作为奖励达标条件；每周活跃通过每周的登录天数作为奖励达标条件；等级奖励通过当前角色的等级作为奖励达标条件；战力奖励则通过角色达到的最高战力作为奖励达标条件。</w:t>
      </w:r>
    </w:p>
    <w:p w14:paraId="76DCAE5D">
      <w:pPr>
        <w:pStyle w:val="3"/>
        <w:numPr>
          <w:ilvl w:val="0"/>
          <w:numId w:val="1"/>
        </w:numPr>
        <w:bidi w:val="0"/>
        <w:rPr>
          <w:rFonts w:hint="default"/>
          <w:lang w:val="en-US" w:eastAsia="zh-CN"/>
        </w:rPr>
      </w:pPr>
      <w:bookmarkStart w:id="3" w:name="_Toc2758"/>
      <w:r>
        <w:rPr>
          <w:rFonts w:hint="eastAsia"/>
          <w:lang w:val="en-US" w:eastAsia="zh-CN"/>
        </w:rPr>
        <w:t>实现方式</w:t>
      </w:r>
      <w:bookmarkEnd w:id="3"/>
    </w:p>
    <w:p w14:paraId="0C4E35BD">
      <w:pPr>
        <w:pStyle w:val="4"/>
        <w:numPr>
          <w:ilvl w:val="1"/>
          <w:numId w:val="3"/>
        </w:numPr>
        <w:bidi w:val="0"/>
        <w:rPr>
          <w:rFonts w:hint="eastAsia"/>
          <w:lang w:val="en-US" w:eastAsia="zh-CN"/>
        </w:rPr>
      </w:pPr>
      <w:bookmarkStart w:id="4" w:name="_Toc2262"/>
      <w:r>
        <w:rPr>
          <w:rFonts w:hint="eastAsia"/>
          <w:lang w:val="en-US" w:eastAsia="zh-CN"/>
        </w:rPr>
        <w:t>功能入口与主界面</w:t>
      </w:r>
      <w:bookmarkEnd w:id="4"/>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58E37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7BA97C0B">
            <w:pPr>
              <w:numPr>
                <w:numId w:val="0"/>
              </w:numPr>
              <w:rPr>
                <w:rFonts w:hint="default"/>
                <w:vertAlign w:val="baseline"/>
                <w:lang w:val="en-US" w:eastAsia="zh-CN"/>
              </w:rPr>
            </w:pPr>
            <w:r>
              <w:drawing>
                <wp:inline distT="0" distB="0" distL="114300" distR="114300">
                  <wp:extent cx="5273040" cy="265430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654300"/>
                          </a:xfrm>
                          <a:prstGeom prst="rect">
                            <a:avLst/>
                          </a:prstGeom>
                          <a:noFill/>
                          <a:ln>
                            <a:noFill/>
                          </a:ln>
                        </pic:spPr>
                      </pic:pic>
                    </a:graphicData>
                  </a:graphic>
                </wp:inline>
              </w:drawing>
            </w:r>
          </w:p>
        </w:tc>
      </w:tr>
      <w:tr w14:paraId="1E99E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3A2799A7">
            <w:pPr>
              <w:numPr>
                <w:numId w:val="0"/>
              </w:numPr>
              <w:rPr>
                <w:rFonts w:hint="default"/>
                <w:vertAlign w:val="baseline"/>
                <w:lang w:val="en-US" w:eastAsia="zh-CN"/>
              </w:rPr>
            </w:pPr>
            <w:r>
              <w:rPr>
                <w:rFonts w:hint="eastAsia"/>
                <w:vertAlign w:val="baseline"/>
                <w:lang w:val="en-US" w:eastAsia="zh-CN"/>
              </w:rPr>
              <w:t>如上图所示，点击“开服活动”按钮之后可以打开功能界面，默认打开为“每日活跃”功能界面，如下所示。</w:t>
            </w:r>
          </w:p>
        </w:tc>
      </w:tr>
      <w:tr w14:paraId="11F38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2C8A58E2">
            <w:pPr>
              <w:numPr>
                <w:numId w:val="0"/>
              </w:numPr>
              <w:rPr>
                <w:rFonts w:hint="default"/>
                <w:vertAlign w:val="baseline"/>
                <w:lang w:val="en-US" w:eastAsia="zh-CN"/>
              </w:rPr>
            </w:pPr>
            <w:r>
              <w:drawing>
                <wp:inline distT="0" distB="0" distL="114300" distR="114300">
                  <wp:extent cx="5273040" cy="2654300"/>
                  <wp:effectExtent l="0" t="0" r="381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3040" cy="2654300"/>
                          </a:xfrm>
                          <a:prstGeom prst="rect">
                            <a:avLst/>
                          </a:prstGeom>
                          <a:noFill/>
                          <a:ln>
                            <a:noFill/>
                          </a:ln>
                        </pic:spPr>
                      </pic:pic>
                    </a:graphicData>
                  </a:graphic>
                </wp:inline>
              </w:drawing>
            </w:r>
          </w:p>
        </w:tc>
      </w:tr>
      <w:tr w14:paraId="7CE0D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33B2352B">
            <w:pPr>
              <w:numPr>
                <w:numId w:val="0"/>
              </w:numPr>
              <w:rPr>
                <w:rFonts w:hint="eastAsia"/>
                <w:vertAlign w:val="baseline"/>
                <w:lang w:val="en-US" w:eastAsia="zh-CN"/>
              </w:rPr>
            </w:pPr>
            <w:r>
              <w:rPr>
                <w:rFonts w:hint="eastAsia"/>
                <w:vertAlign w:val="baseline"/>
                <w:lang w:val="en-US" w:eastAsia="zh-CN"/>
              </w:rPr>
              <w:t>如上图所示，为默认打开的功能界面，开服活动功能共有四个页签界面，从左到右依次为：</w:t>
            </w:r>
          </w:p>
          <w:p w14:paraId="7306A253">
            <w:pPr>
              <w:numPr>
                <w:numId w:val="0"/>
              </w:numPr>
              <w:rPr>
                <w:rFonts w:hint="default"/>
                <w:vertAlign w:val="baseline"/>
                <w:lang w:val="en-US" w:eastAsia="zh-CN"/>
              </w:rPr>
            </w:pPr>
            <w:r>
              <w:rPr>
                <w:rFonts w:hint="eastAsia"/>
                <w:vertAlign w:val="baseline"/>
                <w:lang w:val="en-US" w:eastAsia="zh-CN"/>
              </w:rPr>
              <w:t>每日活跃，每周活跃，等级达标，战力达标。</w:t>
            </w:r>
          </w:p>
        </w:tc>
      </w:tr>
    </w:tbl>
    <w:p w14:paraId="041B0C5A">
      <w:pPr>
        <w:pStyle w:val="4"/>
        <w:numPr>
          <w:ilvl w:val="1"/>
          <w:numId w:val="3"/>
        </w:numPr>
        <w:bidi w:val="0"/>
        <w:ind w:left="0" w:leftChars="0" w:firstLine="0" w:firstLineChars="0"/>
        <w:rPr>
          <w:rFonts w:hint="eastAsia"/>
          <w:lang w:val="en-US" w:eastAsia="zh-CN"/>
        </w:rPr>
      </w:pPr>
      <w:bookmarkStart w:id="5" w:name="_Toc1711"/>
      <w:r>
        <w:rPr>
          <w:rFonts w:hint="eastAsia"/>
          <w:lang w:val="en-US" w:eastAsia="zh-CN"/>
        </w:rPr>
        <w:t>每日活跃</w:t>
      </w:r>
      <w:bookmarkEnd w:id="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2BB63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78B3DC52">
            <w:pPr>
              <w:numPr>
                <w:numId w:val="0"/>
              </w:numPr>
              <w:rPr>
                <w:rFonts w:hint="default"/>
                <w:vertAlign w:val="baseline"/>
                <w:lang w:val="en-US" w:eastAsia="zh-CN"/>
              </w:rPr>
            </w:pPr>
            <w:r>
              <w:drawing>
                <wp:inline distT="0" distB="0" distL="114300" distR="114300">
                  <wp:extent cx="5273040" cy="26543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3040" cy="2654300"/>
                          </a:xfrm>
                          <a:prstGeom prst="rect">
                            <a:avLst/>
                          </a:prstGeom>
                          <a:noFill/>
                          <a:ln>
                            <a:noFill/>
                          </a:ln>
                        </pic:spPr>
                      </pic:pic>
                    </a:graphicData>
                  </a:graphic>
                </wp:inline>
              </w:drawing>
            </w:r>
          </w:p>
        </w:tc>
      </w:tr>
      <w:tr w14:paraId="76A38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10DE78DA">
            <w:pPr>
              <w:numPr>
                <w:numId w:val="0"/>
              </w:numPr>
              <w:rPr>
                <w:rFonts w:hint="eastAsia"/>
                <w:vertAlign w:val="baseline"/>
                <w:lang w:val="en-US" w:eastAsia="zh-CN"/>
              </w:rPr>
            </w:pPr>
            <w:r>
              <w:rPr>
                <w:rFonts w:hint="eastAsia"/>
                <w:vertAlign w:val="baseline"/>
                <w:lang w:val="en-US" w:eastAsia="zh-CN"/>
              </w:rPr>
              <w:t>如上图所示，为每日活跃的功能界面，界面内容定义如下：</w:t>
            </w:r>
          </w:p>
          <w:p w14:paraId="5C6050B1">
            <w:pPr>
              <w:numPr>
                <w:ilvl w:val="0"/>
                <w:numId w:val="4"/>
              </w:numPr>
              <w:ind w:left="425" w:leftChars="0" w:hanging="425" w:firstLineChars="0"/>
              <w:rPr>
                <w:rFonts w:hint="default"/>
                <w:vertAlign w:val="baseline"/>
                <w:lang w:val="en-US" w:eastAsia="zh-CN"/>
              </w:rPr>
            </w:pPr>
            <w:r>
              <w:rPr>
                <w:rFonts w:hint="eastAsia"/>
                <w:vertAlign w:val="baseline"/>
                <w:lang w:val="en-US" w:eastAsia="zh-CN"/>
              </w:rPr>
              <w:t>活动时间为永久存在。</w:t>
            </w:r>
          </w:p>
          <w:p w14:paraId="4554E99C">
            <w:pPr>
              <w:numPr>
                <w:ilvl w:val="0"/>
                <w:numId w:val="4"/>
              </w:numPr>
              <w:ind w:left="425" w:leftChars="0" w:hanging="425" w:firstLineChars="0"/>
              <w:rPr>
                <w:rFonts w:hint="default"/>
                <w:vertAlign w:val="baseline"/>
                <w:lang w:val="en-US" w:eastAsia="zh-CN"/>
              </w:rPr>
            </w:pPr>
            <w:r>
              <w:rPr>
                <w:rFonts w:hint="eastAsia"/>
                <w:vertAlign w:val="baseline"/>
                <w:lang w:val="en-US" w:eastAsia="zh-CN"/>
              </w:rPr>
              <w:t>活动规则：内容文字如图所示。每日活跃通过累计玩家每天的在线总时间来划分奖励档位。时间累计单位为：分。奖励和档位条件从配置读取。</w:t>
            </w:r>
          </w:p>
          <w:p w14:paraId="7D0E3FAF">
            <w:pPr>
              <w:numPr>
                <w:ilvl w:val="0"/>
                <w:numId w:val="4"/>
              </w:numPr>
              <w:ind w:left="425" w:leftChars="0" w:hanging="425" w:firstLineChars="0"/>
              <w:rPr>
                <w:rFonts w:hint="default"/>
                <w:vertAlign w:val="baseline"/>
                <w:lang w:val="en-US" w:eastAsia="zh-CN"/>
              </w:rPr>
            </w:pPr>
            <w:r>
              <w:rPr>
                <w:rFonts w:hint="eastAsia"/>
                <w:vertAlign w:val="baseline"/>
                <w:lang w:val="en-US" w:eastAsia="zh-CN"/>
              </w:rPr>
              <w:t>奖励状态仍然分为三种：</w:t>
            </w:r>
          </w:p>
          <w:p w14:paraId="2890C607">
            <w:pPr>
              <w:numPr>
                <w:ilvl w:val="0"/>
                <w:numId w:val="5"/>
              </w:numPr>
              <w:ind w:left="0" w:leftChars="0" w:firstLine="400" w:firstLineChars="0"/>
              <w:rPr>
                <w:rFonts w:hint="default"/>
                <w:vertAlign w:val="baseline"/>
                <w:lang w:val="en-US" w:eastAsia="zh-CN"/>
              </w:rPr>
            </w:pPr>
            <w:r>
              <w:rPr>
                <w:rFonts w:hint="eastAsia"/>
                <w:vertAlign w:val="baseline"/>
                <w:lang w:val="en-US" w:eastAsia="zh-CN"/>
              </w:rPr>
              <w:t>已领取：达到条件且已经领取了奖励内容。</w:t>
            </w:r>
          </w:p>
          <w:p w14:paraId="5BCBC8C3">
            <w:pPr>
              <w:numPr>
                <w:ilvl w:val="0"/>
                <w:numId w:val="5"/>
              </w:numPr>
              <w:ind w:left="0" w:leftChars="0" w:firstLine="400" w:firstLineChars="0"/>
              <w:rPr>
                <w:rFonts w:hint="default"/>
                <w:vertAlign w:val="baseline"/>
                <w:lang w:val="en-US" w:eastAsia="zh-CN"/>
              </w:rPr>
            </w:pPr>
            <w:r>
              <w:rPr>
                <w:rFonts w:hint="eastAsia"/>
                <w:vertAlign w:val="baseline"/>
                <w:lang w:val="en-US" w:eastAsia="zh-CN"/>
              </w:rPr>
              <w:t>可领取：达到条件但尚未领取奖励。同样的，要在点击领取按钮的时候判断包裹空间是否充足，不满足需要系统提示。</w:t>
            </w:r>
          </w:p>
          <w:p w14:paraId="5CC23BD8">
            <w:pPr>
              <w:numPr>
                <w:ilvl w:val="0"/>
                <w:numId w:val="5"/>
              </w:numPr>
              <w:ind w:left="0" w:leftChars="0" w:firstLine="400" w:firstLineChars="0"/>
              <w:rPr>
                <w:rFonts w:hint="default"/>
                <w:vertAlign w:val="baseline"/>
                <w:lang w:val="en-US" w:eastAsia="zh-CN"/>
              </w:rPr>
            </w:pPr>
            <w:r>
              <w:rPr>
                <w:rFonts w:hint="eastAsia"/>
                <w:vertAlign w:val="baseline"/>
                <w:lang w:val="en-US" w:eastAsia="zh-CN"/>
              </w:rPr>
              <w:t>未达成：如果没有达到条件，则用红色文本显示：未达成。</w:t>
            </w:r>
          </w:p>
          <w:p w14:paraId="620EEC2B">
            <w:pPr>
              <w:numPr>
                <w:ilvl w:val="0"/>
                <w:numId w:val="6"/>
              </w:numPr>
              <w:ind w:left="425" w:leftChars="0" w:hanging="425" w:firstLineChars="0"/>
              <w:rPr>
                <w:rFonts w:hint="default"/>
                <w:vertAlign w:val="baseline"/>
                <w:lang w:val="en-US" w:eastAsia="zh-CN"/>
              </w:rPr>
            </w:pPr>
            <w:r>
              <w:rPr>
                <w:rFonts w:hint="eastAsia"/>
                <w:vertAlign w:val="baseline"/>
                <w:lang w:val="en-US" w:eastAsia="zh-CN"/>
              </w:rPr>
              <w:t>每日活跃的页签区域右侧需要显示当前玩家已经累计在线的分钟数量，每次打开界面刷新。</w:t>
            </w:r>
          </w:p>
        </w:tc>
      </w:tr>
    </w:tbl>
    <w:p w14:paraId="23C0CFBF">
      <w:pPr>
        <w:pStyle w:val="4"/>
        <w:numPr>
          <w:ilvl w:val="1"/>
          <w:numId w:val="3"/>
        </w:numPr>
        <w:bidi w:val="0"/>
        <w:ind w:left="0" w:leftChars="0" w:firstLine="0" w:firstLineChars="0"/>
        <w:rPr>
          <w:rFonts w:hint="eastAsia"/>
          <w:lang w:val="en-US" w:eastAsia="zh-CN"/>
        </w:rPr>
      </w:pPr>
      <w:bookmarkStart w:id="6" w:name="_Toc6330"/>
      <w:r>
        <w:rPr>
          <w:rFonts w:hint="eastAsia"/>
          <w:lang w:val="en-US" w:eastAsia="zh-CN"/>
        </w:rPr>
        <w:t>每周活跃</w:t>
      </w:r>
      <w:bookmarkEnd w:id="6"/>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6F9C3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5CA19F41">
            <w:pPr>
              <w:rPr>
                <w:rFonts w:hint="eastAsia"/>
                <w:vertAlign w:val="baseline"/>
                <w:lang w:val="en-US" w:eastAsia="zh-CN"/>
              </w:rPr>
            </w:pPr>
            <w:r>
              <w:drawing>
                <wp:inline distT="0" distB="0" distL="114300" distR="114300">
                  <wp:extent cx="5273040" cy="2654300"/>
                  <wp:effectExtent l="0" t="0" r="381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3040" cy="2654300"/>
                          </a:xfrm>
                          <a:prstGeom prst="rect">
                            <a:avLst/>
                          </a:prstGeom>
                          <a:noFill/>
                          <a:ln>
                            <a:noFill/>
                          </a:ln>
                        </pic:spPr>
                      </pic:pic>
                    </a:graphicData>
                  </a:graphic>
                </wp:inline>
              </w:drawing>
            </w:r>
          </w:p>
        </w:tc>
      </w:tr>
      <w:tr w14:paraId="23F0A9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440905B4">
            <w:pPr>
              <w:rPr>
                <w:rFonts w:hint="eastAsia"/>
                <w:vertAlign w:val="baseline"/>
                <w:lang w:val="en-US" w:eastAsia="zh-CN"/>
              </w:rPr>
            </w:pPr>
            <w:r>
              <w:rPr>
                <w:rFonts w:hint="eastAsia"/>
                <w:vertAlign w:val="baseline"/>
                <w:lang w:val="en-US" w:eastAsia="zh-CN"/>
              </w:rPr>
              <w:t>如上图所示，为每周活跃的功能界面，与每日活跃的界面不同点在于：</w:t>
            </w:r>
          </w:p>
          <w:p w14:paraId="41126CEB">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每周活跃统计的为每周登录的天数，此处的每周指的是从开服之日起算，每7天为1周。每过一周之后则从1开始重新计数。</w:t>
            </w:r>
          </w:p>
          <w:p w14:paraId="0AD55A3D">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每周活跃只需要统计玩家登录的天数即可，对在线时间没有要求。</w:t>
            </w:r>
          </w:p>
        </w:tc>
      </w:tr>
    </w:tbl>
    <w:p w14:paraId="152C66F3">
      <w:pPr>
        <w:pStyle w:val="4"/>
        <w:numPr>
          <w:ilvl w:val="1"/>
          <w:numId w:val="3"/>
        </w:numPr>
        <w:bidi w:val="0"/>
        <w:ind w:left="0" w:leftChars="0" w:firstLine="0" w:firstLineChars="0"/>
        <w:rPr>
          <w:rFonts w:hint="eastAsia"/>
          <w:lang w:val="en-US" w:eastAsia="zh-CN"/>
        </w:rPr>
      </w:pPr>
      <w:bookmarkStart w:id="7" w:name="_Toc9419"/>
      <w:r>
        <w:rPr>
          <w:rFonts w:hint="eastAsia"/>
          <w:lang w:val="en-US" w:eastAsia="zh-CN"/>
        </w:rPr>
        <w:t>等级达标</w:t>
      </w:r>
      <w:bookmarkEnd w:id="7"/>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6BE7B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5ECA380B">
            <w:pPr>
              <w:rPr>
                <w:rFonts w:hint="eastAsia"/>
                <w:vertAlign w:val="baseline"/>
                <w:lang w:val="en-US" w:eastAsia="zh-CN"/>
              </w:rPr>
            </w:pPr>
            <w:r>
              <w:drawing>
                <wp:inline distT="0" distB="0" distL="114300" distR="114300">
                  <wp:extent cx="5273040" cy="2654300"/>
                  <wp:effectExtent l="0" t="0" r="381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3040" cy="2654300"/>
                          </a:xfrm>
                          <a:prstGeom prst="rect">
                            <a:avLst/>
                          </a:prstGeom>
                          <a:noFill/>
                          <a:ln>
                            <a:noFill/>
                          </a:ln>
                        </pic:spPr>
                      </pic:pic>
                    </a:graphicData>
                  </a:graphic>
                </wp:inline>
              </w:drawing>
            </w:r>
          </w:p>
        </w:tc>
      </w:tr>
      <w:tr w14:paraId="10A71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5C7ABB99">
            <w:pPr>
              <w:rPr>
                <w:rFonts w:hint="eastAsia"/>
                <w:vertAlign w:val="baseline"/>
                <w:lang w:val="en-US" w:eastAsia="zh-CN"/>
              </w:rPr>
            </w:pPr>
            <w:r>
              <w:rPr>
                <w:rFonts w:hint="eastAsia"/>
                <w:vertAlign w:val="baseline"/>
                <w:lang w:val="en-US" w:eastAsia="zh-CN"/>
              </w:rPr>
              <w:t>如上图所示，为等级达标活动页签界面，不同点在于：</w:t>
            </w:r>
          </w:p>
          <w:p w14:paraId="19E13B90">
            <w:pPr>
              <w:numPr>
                <w:ilvl w:val="0"/>
                <w:numId w:val="8"/>
              </w:numPr>
              <w:ind w:left="425" w:leftChars="0" w:hanging="425" w:firstLineChars="0"/>
              <w:rPr>
                <w:rFonts w:hint="default"/>
                <w:vertAlign w:val="baseline"/>
                <w:lang w:val="en-US" w:eastAsia="zh-CN"/>
              </w:rPr>
            </w:pPr>
            <w:r>
              <w:rPr>
                <w:rFonts w:hint="eastAsia"/>
                <w:vertAlign w:val="baseline"/>
                <w:lang w:val="en-US" w:eastAsia="zh-CN"/>
              </w:rPr>
              <w:t>该活动统计的为角色的等级，等级达到对应档位则可以领取奖励。</w:t>
            </w:r>
          </w:p>
          <w:p w14:paraId="186CD336">
            <w:pPr>
              <w:numPr>
                <w:ilvl w:val="0"/>
                <w:numId w:val="8"/>
              </w:numPr>
              <w:ind w:left="425" w:leftChars="0" w:hanging="425" w:firstLineChars="0"/>
              <w:rPr>
                <w:rFonts w:hint="default"/>
                <w:vertAlign w:val="baseline"/>
                <w:lang w:val="en-US" w:eastAsia="zh-CN"/>
              </w:rPr>
            </w:pPr>
            <w:r>
              <w:rPr>
                <w:rFonts w:hint="eastAsia"/>
                <w:vertAlign w:val="baseline"/>
                <w:lang w:val="en-US" w:eastAsia="zh-CN"/>
              </w:rPr>
              <w:t>如果对应档位的等级不满足，则点击“前往升级”按钮，将玩家引导到魔方阵副本处，并打开副本进入界面。</w:t>
            </w:r>
          </w:p>
        </w:tc>
      </w:tr>
    </w:tbl>
    <w:p w14:paraId="5DD41DD8">
      <w:pPr>
        <w:pStyle w:val="4"/>
        <w:numPr>
          <w:ilvl w:val="1"/>
          <w:numId w:val="3"/>
        </w:numPr>
        <w:bidi w:val="0"/>
        <w:ind w:left="0" w:leftChars="0" w:firstLine="0" w:firstLineChars="0"/>
        <w:rPr>
          <w:rFonts w:hint="eastAsia"/>
          <w:lang w:val="en-US" w:eastAsia="zh-CN"/>
        </w:rPr>
      </w:pPr>
      <w:bookmarkStart w:id="8" w:name="_Toc19246"/>
      <w:r>
        <w:rPr>
          <w:rFonts w:hint="eastAsia"/>
          <w:lang w:val="en-US" w:eastAsia="zh-CN"/>
        </w:rPr>
        <w:t>战力达标</w:t>
      </w:r>
      <w:bookmarkEnd w:id="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4B209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F998116">
            <w:pPr>
              <w:rPr>
                <w:rFonts w:hint="eastAsia"/>
                <w:vertAlign w:val="baseline"/>
                <w:lang w:val="en-US" w:eastAsia="zh-CN"/>
              </w:rPr>
            </w:pPr>
            <w:r>
              <w:drawing>
                <wp:inline distT="0" distB="0" distL="114300" distR="114300">
                  <wp:extent cx="5273040" cy="2654300"/>
                  <wp:effectExtent l="0" t="0" r="381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3040" cy="2654300"/>
                          </a:xfrm>
                          <a:prstGeom prst="rect">
                            <a:avLst/>
                          </a:prstGeom>
                          <a:noFill/>
                          <a:ln>
                            <a:noFill/>
                          </a:ln>
                        </pic:spPr>
                      </pic:pic>
                    </a:graphicData>
                  </a:graphic>
                </wp:inline>
              </w:drawing>
            </w:r>
          </w:p>
        </w:tc>
      </w:tr>
      <w:tr w14:paraId="23B32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6E8BC778">
            <w:pPr>
              <w:rPr>
                <w:rFonts w:hint="eastAsia"/>
                <w:vertAlign w:val="baseline"/>
                <w:lang w:val="en-US" w:eastAsia="zh-CN"/>
              </w:rPr>
            </w:pPr>
            <w:r>
              <w:rPr>
                <w:rFonts w:hint="eastAsia"/>
                <w:vertAlign w:val="baseline"/>
                <w:lang w:val="en-US" w:eastAsia="zh-CN"/>
              </w:rPr>
              <w:t>如上图所示，为点击战力达标页签之后的界面显示，不同点在于：</w:t>
            </w:r>
          </w:p>
          <w:p w14:paraId="1184A096">
            <w:pPr>
              <w:numPr>
                <w:ilvl w:val="0"/>
                <w:numId w:val="9"/>
              </w:numPr>
              <w:ind w:left="425" w:leftChars="0" w:hanging="425" w:firstLineChars="0"/>
              <w:rPr>
                <w:rFonts w:hint="default"/>
                <w:vertAlign w:val="baseline"/>
                <w:lang w:val="en-US" w:eastAsia="zh-CN"/>
              </w:rPr>
            </w:pPr>
            <w:r>
              <w:rPr>
                <w:rFonts w:hint="eastAsia"/>
                <w:vertAlign w:val="baseline"/>
                <w:lang w:val="en-US" w:eastAsia="zh-CN"/>
              </w:rPr>
              <w:t>该活动统计的为当前角色的历史最高战力，主要历史上达到过就可以领取对应档位的奖励。</w:t>
            </w:r>
          </w:p>
          <w:p w14:paraId="6B92152B">
            <w:pPr>
              <w:numPr>
                <w:ilvl w:val="0"/>
                <w:numId w:val="9"/>
              </w:numPr>
              <w:ind w:left="425" w:leftChars="0" w:hanging="425" w:firstLineChars="0"/>
              <w:rPr>
                <w:rFonts w:hint="default"/>
                <w:vertAlign w:val="baseline"/>
                <w:lang w:val="en-US" w:eastAsia="zh-CN"/>
              </w:rPr>
            </w:pPr>
            <w:r>
              <w:rPr>
                <w:rFonts w:hint="eastAsia"/>
                <w:vertAlign w:val="baseline"/>
                <w:lang w:val="en-US" w:eastAsia="zh-CN"/>
              </w:rPr>
              <w:t>如果未达标，则点击“前往提升”按钮之后引导到对应的养成功能处并打开界面，具体定义为：</w:t>
            </w:r>
          </w:p>
          <w:p w14:paraId="056D4B84">
            <w:pPr>
              <w:numPr>
                <w:ilvl w:val="0"/>
                <w:numId w:val="10"/>
              </w:numPr>
              <w:ind w:left="0" w:leftChars="0" w:firstLine="400" w:firstLineChars="0"/>
              <w:rPr>
                <w:rFonts w:hint="default"/>
                <w:vertAlign w:val="baseline"/>
                <w:lang w:val="en-US" w:eastAsia="zh-CN"/>
              </w:rPr>
            </w:pPr>
            <w:r>
              <w:rPr>
                <w:rFonts w:hint="eastAsia"/>
                <w:vertAlign w:val="baseline"/>
                <w:lang w:val="en-US" w:eastAsia="zh-CN"/>
              </w:rPr>
              <w:t>角色1~39级，引导到槽位升级功能。</w:t>
            </w:r>
          </w:p>
          <w:p w14:paraId="3B37F45C">
            <w:pPr>
              <w:numPr>
                <w:ilvl w:val="0"/>
                <w:numId w:val="10"/>
              </w:numPr>
              <w:ind w:left="0" w:leftChars="0" w:firstLine="400" w:firstLineChars="0"/>
              <w:rPr>
                <w:rFonts w:hint="default"/>
                <w:vertAlign w:val="baseline"/>
                <w:lang w:val="en-US" w:eastAsia="zh-CN"/>
              </w:rPr>
            </w:pPr>
            <w:r>
              <w:rPr>
                <w:rFonts w:hint="eastAsia"/>
                <w:vertAlign w:val="baseline"/>
                <w:lang w:val="en-US" w:eastAsia="zh-CN"/>
              </w:rPr>
              <w:t>角色40~54级，引导到升星功能。</w:t>
            </w:r>
          </w:p>
          <w:p w14:paraId="61B213C4">
            <w:pPr>
              <w:numPr>
                <w:ilvl w:val="0"/>
                <w:numId w:val="10"/>
              </w:numPr>
              <w:ind w:left="0" w:leftChars="0" w:firstLine="400" w:firstLineChars="0"/>
              <w:rPr>
                <w:rFonts w:hint="default"/>
                <w:vertAlign w:val="baseline"/>
                <w:lang w:val="en-US" w:eastAsia="zh-CN"/>
              </w:rPr>
            </w:pPr>
            <w:r>
              <w:rPr>
                <w:rFonts w:hint="eastAsia"/>
                <w:vertAlign w:val="baseline"/>
                <w:lang w:val="en-US" w:eastAsia="zh-CN"/>
              </w:rPr>
              <w:t>角色55~59级，引导到魂石大师功能。</w:t>
            </w:r>
          </w:p>
          <w:p w14:paraId="789F74CA">
            <w:pPr>
              <w:numPr>
                <w:ilvl w:val="0"/>
                <w:numId w:val="10"/>
              </w:numPr>
              <w:ind w:left="0" w:leftChars="0" w:firstLine="400" w:firstLineChars="0"/>
              <w:rPr>
                <w:rFonts w:hint="default"/>
                <w:vertAlign w:val="baseline"/>
                <w:lang w:val="en-US" w:eastAsia="zh-CN"/>
              </w:rPr>
            </w:pPr>
            <w:r>
              <w:rPr>
                <w:rFonts w:hint="eastAsia"/>
                <w:vertAlign w:val="baseline"/>
                <w:lang w:val="en-US" w:eastAsia="zh-CN"/>
              </w:rPr>
              <w:t>角色60~69级，引导到灵玉尊者功能。</w:t>
            </w:r>
          </w:p>
          <w:p w14:paraId="65B7FDFD">
            <w:pPr>
              <w:numPr>
                <w:ilvl w:val="0"/>
                <w:numId w:val="10"/>
              </w:numPr>
              <w:ind w:left="0" w:leftChars="0" w:firstLine="400" w:firstLineChars="0"/>
              <w:rPr>
                <w:rFonts w:hint="default"/>
                <w:vertAlign w:val="baseline"/>
                <w:lang w:val="en-US" w:eastAsia="zh-CN"/>
              </w:rPr>
            </w:pPr>
            <w:r>
              <w:rPr>
                <w:rFonts w:hint="eastAsia"/>
                <w:vertAlign w:val="baseline"/>
                <w:lang w:val="en-US" w:eastAsia="zh-CN"/>
              </w:rPr>
              <w:t>角色70级之后，引导到紫宸殿功能。</w:t>
            </w:r>
          </w:p>
        </w:tc>
      </w:tr>
    </w:tbl>
    <w:p w14:paraId="42D7CA09">
      <w:pPr>
        <w:pStyle w:val="3"/>
        <w:numPr>
          <w:ilvl w:val="0"/>
          <w:numId w:val="1"/>
        </w:numPr>
        <w:bidi w:val="0"/>
        <w:rPr>
          <w:rFonts w:hint="default"/>
          <w:lang w:val="en-US" w:eastAsia="zh-CN"/>
        </w:rPr>
      </w:pPr>
      <w:bookmarkStart w:id="9" w:name="_Toc1196"/>
      <w:r>
        <w:rPr>
          <w:rFonts w:hint="eastAsia"/>
          <w:lang w:val="en-US" w:eastAsia="zh-CN"/>
        </w:rPr>
        <w:t>流程图</w:t>
      </w:r>
      <w:bookmarkEnd w:id="9"/>
    </w:p>
    <w:p w14:paraId="48DB9EDA">
      <w:pPr>
        <w:rPr>
          <w:rFonts w:hint="default"/>
          <w:lang w:val="en-US" w:eastAsia="zh-CN"/>
        </w:rPr>
      </w:pPr>
      <w:r>
        <w:rPr>
          <w:rFonts w:hint="eastAsia"/>
          <w:lang w:val="en-US" w:eastAsia="zh-CN"/>
        </w:rPr>
        <w:t>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7A6CC9"/>
    <w:multiLevelType w:val="singleLevel"/>
    <w:tmpl w:val="B67A6CC9"/>
    <w:lvl w:ilvl="0" w:tentative="0">
      <w:start w:val="1"/>
      <w:numFmt w:val="chineseCounting"/>
      <w:suff w:val="nothing"/>
      <w:lvlText w:val="%1、"/>
      <w:lvlJc w:val="left"/>
      <w:pPr>
        <w:ind w:left="0" w:firstLine="420"/>
      </w:pPr>
      <w:rPr>
        <w:rFonts w:hint="eastAsia"/>
      </w:rPr>
    </w:lvl>
  </w:abstractNum>
  <w:abstractNum w:abstractNumId="1">
    <w:nsid w:val="BFD7D643"/>
    <w:multiLevelType w:val="singleLevel"/>
    <w:tmpl w:val="BFD7D643"/>
    <w:lvl w:ilvl="0" w:tentative="0">
      <w:start w:val="1"/>
      <w:numFmt w:val="decimal"/>
      <w:lvlText w:val="%1."/>
      <w:lvlJc w:val="left"/>
      <w:pPr>
        <w:ind w:left="425" w:hanging="425"/>
      </w:pPr>
      <w:rPr>
        <w:rFonts w:hint="default"/>
      </w:rPr>
    </w:lvl>
  </w:abstractNum>
  <w:abstractNum w:abstractNumId="2">
    <w:nsid w:val="EDD873D0"/>
    <w:multiLevelType w:val="singleLevel"/>
    <w:tmpl w:val="EDD873D0"/>
    <w:lvl w:ilvl="0" w:tentative="0">
      <w:start w:val="1"/>
      <w:numFmt w:val="decimalEnclosedCircleChinese"/>
      <w:suff w:val="nothing"/>
      <w:lvlText w:val="%1　"/>
      <w:lvlJc w:val="left"/>
      <w:pPr>
        <w:ind w:left="0" w:firstLine="400"/>
      </w:pPr>
      <w:rPr>
        <w:rFonts w:hint="eastAsia"/>
      </w:rPr>
    </w:lvl>
  </w:abstractNum>
  <w:abstractNum w:abstractNumId="3">
    <w:nsid w:val="F54AD469"/>
    <w:multiLevelType w:val="singleLevel"/>
    <w:tmpl w:val="F54AD469"/>
    <w:lvl w:ilvl="0" w:tentative="0">
      <w:start w:val="1"/>
      <w:numFmt w:val="decimal"/>
      <w:lvlText w:val="%1."/>
      <w:lvlJc w:val="left"/>
      <w:pPr>
        <w:ind w:left="425" w:hanging="425"/>
      </w:pPr>
      <w:rPr>
        <w:rFonts w:hint="default"/>
      </w:rPr>
    </w:lvl>
  </w:abstractNum>
  <w:abstractNum w:abstractNumId="4">
    <w:nsid w:val="105EAA9A"/>
    <w:multiLevelType w:val="singleLevel"/>
    <w:tmpl w:val="105EAA9A"/>
    <w:lvl w:ilvl="0" w:tentative="0">
      <w:start w:val="1"/>
      <w:numFmt w:val="decimal"/>
      <w:lvlText w:val="%1."/>
      <w:lvlJc w:val="left"/>
      <w:pPr>
        <w:ind w:left="425" w:hanging="425"/>
      </w:pPr>
      <w:rPr>
        <w:rFonts w:hint="default"/>
      </w:rPr>
    </w:lvl>
  </w:abstractNum>
  <w:abstractNum w:abstractNumId="5">
    <w:nsid w:val="253B88C1"/>
    <w:multiLevelType w:val="singleLevel"/>
    <w:tmpl w:val="253B88C1"/>
    <w:lvl w:ilvl="0" w:tentative="0">
      <w:start w:val="1"/>
      <w:numFmt w:val="decimal"/>
      <w:lvlText w:val="%1."/>
      <w:lvlJc w:val="left"/>
      <w:pPr>
        <w:ind w:left="425" w:hanging="425"/>
      </w:pPr>
      <w:rPr>
        <w:rFonts w:hint="default"/>
      </w:rPr>
    </w:lvl>
  </w:abstractNum>
  <w:abstractNum w:abstractNumId="6">
    <w:nsid w:val="366547F3"/>
    <w:multiLevelType w:val="singleLevel"/>
    <w:tmpl w:val="366547F3"/>
    <w:lvl w:ilvl="0" w:tentative="0">
      <w:start w:val="1"/>
      <w:numFmt w:val="decimal"/>
      <w:lvlText w:val="%1."/>
      <w:lvlJc w:val="left"/>
      <w:pPr>
        <w:ind w:left="425" w:hanging="425"/>
      </w:pPr>
      <w:rPr>
        <w:rFonts w:hint="default"/>
      </w:rPr>
    </w:lvl>
  </w:abstractNum>
  <w:abstractNum w:abstractNumId="7">
    <w:nsid w:val="3C8B3575"/>
    <w:multiLevelType w:val="singleLevel"/>
    <w:tmpl w:val="3C8B3575"/>
    <w:lvl w:ilvl="0" w:tentative="0">
      <w:start w:val="1"/>
      <w:numFmt w:val="decimalEnclosedCircleChinese"/>
      <w:suff w:val="nothing"/>
      <w:lvlText w:val="%1　"/>
      <w:lvlJc w:val="left"/>
      <w:pPr>
        <w:ind w:left="0" w:firstLine="400"/>
      </w:pPr>
      <w:rPr>
        <w:rFonts w:hint="eastAsia"/>
      </w:rPr>
    </w:lvl>
  </w:abstractNum>
  <w:abstractNum w:abstractNumId="8">
    <w:nsid w:val="57C6E81B"/>
    <w:multiLevelType w:val="singleLevel"/>
    <w:tmpl w:val="57C6E81B"/>
    <w:lvl w:ilvl="0" w:tentative="0">
      <w:start w:val="4"/>
      <w:numFmt w:val="decimal"/>
      <w:lvlText w:val="%1."/>
      <w:lvlJc w:val="left"/>
      <w:pPr>
        <w:tabs>
          <w:tab w:val="left" w:pos="420"/>
        </w:tabs>
        <w:ind w:left="425" w:leftChars="0" w:hanging="425" w:firstLineChars="0"/>
      </w:pPr>
      <w:rPr>
        <w:rFonts w:hint="default"/>
      </w:rPr>
    </w:lvl>
  </w:abstractNum>
  <w:abstractNum w:abstractNumId="9">
    <w:nsid w:val="728935FC"/>
    <w:multiLevelType w:val="multilevel"/>
    <w:tmpl w:val="728935F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6"/>
  </w:num>
  <w:num w:numId="3">
    <w:abstractNumId w:val="9"/>
  </w:num>
  <w:num w:numId="4">
    <w:abstractNumId w:val="4"/>
  </w:num>
  <w:num w:numId="5">
    <w:abstractNumId w:val="7"/>
  </w:num>
  <w:num w:numId="6">
    <w:abstractNumId w:val="8"/>
  </w:num>
  <w:num w:numId="7">
    <w:abstractNumId w:val="5"/>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E43195"/>
    <w:rsid w:val="0FAF3D90"/>
    <w:rsid w:val="130443F3"/>
    <w:rsid w:val="1CA96885"/>
    <w:rsid w:val="2D402074"/>
    <w:rsid w:val="3C8F4D4F"/>
    <w:rsid w:val="4C890EEA"/>
    <w:rsid w:val="52047E2A"/>
    <w:rsid w:val="534E3054"/>
    <w:rsid w:val="537806AC"/>
    <w:rsid w:val="56B13EFE"/>
    <w:rsid w:val="637C3B9C"/>
    <w:rsid w:val="644B241B"/>
    <w:rsid w:val="65E30AD1"/>
    <w:rsid w:val="69F64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uiPriority w:val="0"/>
  </w:style>
  <w:style w:type="paragraph" w:styleId="7">
    <w:name w:val="toc 2"/>
    <w:basedOn w:val="1"/>
    <w:next w:val="1"/>
    <w:uiPriority w:val="0"/>
    <w:pPr>
      <w:ind w:left="420" w:leftChars="200"/>
    </w:p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0</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2024-12-30T06:19:37Z</dcterms:created>
  <dc:creator>Administrator</dc:creator>
  <cp:lastModifiedBy>企业用户_255442825</cp:lastModifiedBy>
  <dcterms:modified xsi:type="dcterms:W3CDTF">2024-12-30T06:40:19Z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eyJoZGlkIjoiODVjNDc4ODYzMDRhNzczNDcxYThjMzcwYzI4YjI2N2UiLCJ1c2VySWQiOiIxNTI3OTQyMzU2In0=</vt:lpwstr>
  </property>
  <property fmtid="{D5CDD505-2E9C-101B-9397-08002B2CF9AE}" pid="4" name="ICV">
    <vt:lpwstr>77F454D40A944728A601135AF714CC56_12</vt:lpwstr>
  </property>
</Properties>
</file>