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6A6DE8">
      <w:pPr>
        <w:pStyle w:val="2"/>
        <w:bidi w:val="0"/>
        <w:jc w:val="center"/>
        <w:outlineLvl w:val="9"/>
        <w:rPr>
          <w:rFonts w:hint="eastAsia"/>
          <w:lang w:val="en-US" w:eastAsia="zh-CN"/>
        </w:rPr>
      </w:pPr>
      <w:r>
        <w:rPr>
          <w:rFonts w:hint="eastAsia"/>
          <w:lang w:val="en-US" w:eastAsia="zh-CN"/>
        </w:rPr>
        <w:t>回收系统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408"/>
        <w:gridCol w:w="5504"/>
        <w:gridCol w:w="816"/>
      </w:tblGrid>
      <w:tr w14:paraId="31258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single" w:color="4874CB" w:sz="12" w:space="0"/>
              <w:left w:val="nil"/>
              <w:bottom w:val="single" w:color="4874CB" w:sz="4" w:space="0"/>
              <w:right w:val="nil"/>
              <w:tl2br w:val="nil"/>
            </w:tcBorders>
            <w:shd w:val="clear" w:color="auto" w:fill="FFFFFF"/>
          </w:tcPr>
          <w:p w14:paraId="11E36B13">
            <w:pPr>
              <w:rPr>
                <w:rFonts w:hint="default"/>
                <w:b w:val="0"/>
                <w:color w:val="000000"/>
                <w:vertAlign w:val="baseline"/>
                <w:lang w:val="en-US" w:eastAsia="zh-CN"/>
              </w:rPr>
            </w:pPr>
            <w:r>
              <w:rPr>
                <w:rFonts w:hint="eastAsia"/>
                <w:b w:val="0"/>
                <w:color w:val="000000"/>
                <w:vertAlign w:val="baseline"/>
                <w:lang w:val="en-US" w:eastAsia="zh-CN"/>
              </w:rPr>
              <w:t>编号</w:t>
            </w:r>
          </w:p>
        </w:tc>
        <w:tc>
          <w:tcPr>
            <w:tcW w:w="1408" w:type="dxa"/>
            <w:tcBorders>
              <w:top w:val="single" w:color="4874CB" w:sz="12" w:space="0"/>
              <w:left w:val="nil"/>
              <w:bottom w:val="single" w:color="4874CB" w:sz="4" w:space="0"/>
              <w:right w:val="nil"/>
            </w:tcBorders>
            <w:shd w:val="clear" w:color="auto" w:fill="FFFFFF"/>
          </w:tcPr>
          <w:p w14:paraId="6811F1BC">
            <w:pPr>
              <w:rPr>
                <w:rFonts w:hint="default"/>
                <w:b w:val="0"/>
                <w:color w:val="000000"/>
                <w:vertAlign w:val="baseline"/>
                <w:lang w:val="en-US" w:eastAsia="zh-CN"/>
              </w:rPr>
            </w:pPr>
            <w:r>
              <w:rPr>
                <w:rFonts w:hint="eastAsia"/>
                <w:b w:val="0"/>
                <w:color w:val="000000"/>
                <w:vertAlign w:val="baseline"/>
                <w:lang w:val="en-US" w:eastAsia="zh-CN"/>
              </w:rPr>
              <w:t>日期</w:t>
            </w:r>
          </w:p>
        </w:tc>
        <w:tc>
          <w:tcPr>
            <w:tcW w:w="5504" w:type="dxa"/>
            <w:tcBorders>
              <w:top w:val="single" w:color="4874CB" w:sz="12" w:space="0"/>
              <w:left w:val="nil"/>
              <w:bottom w:val="single" w:color="4874CB" w:sz="4" w:space="0"/>
              <w:right w:val="nil"/>
            </w:tcBorders>
            <w:shd w:val="clear" w:color="auto" w:fill="FFFFFF"/>
          </w:tcPr>
          <w:p w14:paraId="74709C71">
            <w:pPr>
              <w:rPr>
                <w:rFonts w:hint="default"/>
                <w:b w:val="0"/>
                <w:color w:val="000000"/>
                <w:vertAlign w:val="baseline"/>
                <w:lang w:val="en-US" w:eastAsia="zh-CN"/>
              </w:rPr>
            </w:pPr>
            <w:r>
              <w:rPr>
                <w:rFonts w:hint="eastAsia"/>
                <w:b w:val="0"/>
                <w:color w:val="000000"/>
                <w:vertAlign w:val="baseline"/>
                <w:lang w:val="en-US" w:eastAsia="zh-CN"/>
              </w:rPr>
              <w:t>内容</w:t>
            </w:r>
          </w:p>
        </w:tc>
        <w:tc>
          <w:tcPr>
            <w:tcW w:w="816" w:type="dxa"/>
            <w:tcBorders>
              <w:top w:val="single" w:color="4874CB" w:sz="12" w:space="0"/>
              <w:left w:val="nil"/>
              <w:bottom w:val="single" w:color="4874CB" w:sz="4" w:space="0"/>
              <w:right w:val="nil"/>
            </w:tcBorders>
            <w:shd w:val="clear" w:color="auto" w:fill="FFFFFF"/>
          </w:tcPr>
          <w:p w14:paraId="3B106EE3">
            <w:pPr>
              <w:rPr>
                <w:rFonts w:hint="default"/>
                <w:b w:val="0"/>
                <w:color w:val="000000"/>
                <w:vertAlign w:val="baseline"/>
                <w:lang w:val="en-US" w:eastAsia="zh-CN"/>
              </w:rPr>
            </w:pPr>
            <w:r>
              <w:rPr>
                <w:rFonts w:hint="eastAsia"/>
                <w:b w:val="0"/>
                <w:color w:val="000000"/>
                <w:vertAlign w:val="baseline"/>
                <w:lang w:val="en-US" w:eastAsia="zh-CN"/>
              </w:rPr>
              <w:t>作者</w:t>
            </w:r>
          </w:p>
        </w:tc>
      </w:tr>
      <w:tr w14:paraId="3AC03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single" w:color="4874CB" w:sz="4" w:space="0"/>
              <w:left w:val="nil"/>
              <w:bottom w:val="nil"/>
              <w:right w:val="nil"/>
            </w:tcBorders>
            <w:shd w:val="clear" w:color="auto" w:fill="FFFFFF"/>
          </w:tcPr>
          <w:p w14:paraId="5BBB7037">
            <w:pPr>
              <w:rPr>
                <w:rFonts w:hint="default"/>
                <w:b w:val="0"/>
                <w:color w:val="000000"/>
                <w:vertAlign w:val="baseline"/>
                <w:lang w:val="en-US" w:eastAsia="zh-CN"/>
              </w:rPr>
            </w:pPr>
            <w:r>
              <w:rPr>
                <w:rFonts w:hint="eastAsia"/>
                <w:b w:val="0"/>
                <w:color w:val="000000"/>
                <w:vertAlign w:val="baseline"/>
                <w:lang w:val="en-US" w:eastAsia="zh-CN"/>
              </w:rPr>
              <w:t>1.0</w:t>
            </w:r>
          </w:p>
        </w:tc>
        <w:tc>
          <w:tcPr>
            <w:tcW w:w="1408" w:type="dxa"/>
            <w:tcBorders>
              <w:top w:val="single" w:color="4874CB" w:sz="4" w:space="0"/>
              <w:left w:val="nil"/>
              <w:bottom w:val="nil"/>
              <w:right w:val="nil"/>
            </w:tcBorders>
            <w:shd w:val="clear" w:color="auto" w:fill="FFFFFF"/>
          </w:tcPr>
          <w:p w14:paraId="754EF69C">
            <w:pPr>
              <w:rPr>
                <w:rFonts w:hint="default"/>
                <w:b w:val="0"/>
                <w:color w:val="000000"/>
                <w:vertAlign w:val="baseline"/>
                <w:lang w:val="en-US" w:eastAsia="zh-CN"/>
              </w:rPr>
            </w:pPr>
            <w:r>
              <w:rPr>
                <w:rFonts w:hint="eastAsia"/>
                <w:b w:val="0"/>
                <w:color w:val="000000"/>
                <w:vertAlign w:val="baseline"/>
                <w:lang w:val="en-US" w:eastAsia="zh-CN"/>
              </w:rPr>
              <w:t>2025/1/10</w:t>
            </w:r>
          </w:p>
        </w:tc>
        <w:tc>
          <w:tcPr>
            <w:tcW w:w="5504" w:type="dxa"/>
            <w:tcBorders>
              <w:top w:val="single" w:color="4874CB" w:sz="4" w:space="0"/>
              <w:left w:val="nil"/>
              <w:bottom w:val="nil"/>
              <w:right w:val="nil"/>
            </w:tcBorders>
            <w:shd w:val="clear" w:color="auto" w:fill="FFFFFF"/>
          </w:tcPr>
          <w:p w14:paraId="396C0090">
            <w:pPr>
              <w:rPr>
                <w:rFonts w:hint="default"/>
                <w:b w:val="0"/>
                <w:color w:val="000000"/>
                <w:vertAlign w:val="baseline"/>
                <w:lang w:val="en-US" w:eastAsia="zh-CN"/>
              </w:rPr>
            </w:pPr>
            <w:r>
              <w:rPr>
                <w:rFonts w:hint="eastAsia"/>
                <w:b w:val="0"/>
                <w:color w:val="000000"/>
                <w:vertAlign w:val="baseline"/>
                <w:lang w:val="en-US" w:eastAsia="zh-CN"/>
              </w:rPr>
              <w:t>设定回收系统的基础模块</w:t>
            </w:r>
          </w:p>
        </w:tc>
        <w:tc>
          <w:tcPr>
            <w:tcW w:w="816" w:type="dxa"/>
            <w:tcBorders>
              <w:top w:val="single" w:color="4874CB" w:sz="4" w:space="0"/>
              <w:left w:val="nil"/>
              <w:bottom w:val="nil"/>
              <w:right w:val="nil"/>
            </w:tcBorders>
            <w:shd w:val="clear" w:color="auto" w:fill="FFFFFF"/>
          </w:tcPr>
          <w:p w14:paraId="179CFB02">
            <w:pPr>
              <w:rPr>
                <w:rFonts w:hint="default"/>
                <w:b w:val="0"/>
                <w:color w:val="000000"/>
                <w:vertAlign w:val="baseline"/>
                <w:lang w:val="en-US" w:eastAsia="zh-CN"/>
              </w:rPr>
            </w:pPr>
            <w:r>
              <w:rPr>
                <w:rFonts w:hint="eastAsia"/>
                <w:b w:val="0"/>
                <w:color w:val="000000"/>
                <w:vertAlign w:val="baseline"/>
                <w:lang w:val="en-US" w:eastAsia="zh-CN"/>
              </w:rPr>
              <w:t>MC</w:t>
            </w:r>
          </w:p>
        </w:tc>
      </w:tr>
      <w:tr w14:paraId="2E8C7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nil"/>
              <w:left w:val="nil"/>
              <w:bottom w:val="nil"/>
              <w:right w:val="nil"/>
            </w:tcBorders>
            <w:shd w:val="clear" w:color="auto" w:fill="FFFFFF"/>
          </w:tcPr>
          <w:p w14:paraId="17F9DDF6">
            <w:pPr>
              <w:rPr>
                <w:rFonts w:hint="default"/>
                <w:b w:val="0"/>
                <w:color w:val="000000"/>
                <w:vertAlign w:val="baseline"/>
                <w:lang w:val="en-US" w:eastAsia="zh-CN"/>
              </w:rPr>
            </w:pPr>
          </w:p>
        </w:tc>
        <w:tc>
          <w:tcPr>
            <w:tcW w:w="1408" w:type="dxa"/>
            <w:tcBorders>
              <w:top w:val="nil"/>
              <w:left w:val="nil"/>
              <w:bottom w:val="nil"/>
              <w:right w:val="nil"/>
            </w:tcBorders>
            <w:shd w:val="clear" w:color="auto" w:fill="FFFFFF"/>
          </w:tcPr>
          <w:p w14:paraId="2015B6B3">
            <w:pPr>
              <w:rPr>
                <w:rFonts w:hint="default"/>
                <w:b w:val="0"/>
                <w:color w:val="000000"/>
                <w:vertAlign w:val="baseline"/>
                <w:lang w:val="en-US" w:eastAsia="zh-CN"/>
              </w:rPr>
            </w:pPr>
          </w:p>
        </w:tc>
        <w:tc>
          <w:tcPr>
            <w:tcW w:w="5504" w:type="dxa"/>
            <w:tcBorders>
              <w:top w:val="nil"/>
              <w:left w:val="nil"/>
              <w:bottom w:val="nil"/>
              <w:right w:val="nil"/>
            </w:tcBorders>
            <w:shd w:val="clear" w:color="auto" w:fill="FFFFFF"/>
          </w:tcPr>
          <w:p w14:paraId="719DD1F4">
            <w:pPr>
              <w:rPr>
                <w:rFonts w:hint="default"/>
                <w:b w:val="0"/>
                <w:color w:val="000000"/>
                <w:vertAlign w:val="baseline"/>
                <w:lang w:val="en-US" w:eastAsia="zh-CN"/>
              </w:rPr>
            </w:pPr>
          </w:p>
        </w:tc>
        <w:tc>
          <w:tcPr>
            <w:tcW w:w="816" w:type="dxa"/>
            <w:tcBorders>
              <w:top w:val="nil"/>
              <w:left w:val="nil"/>
              <w:bottom w:val="nil"/>
              <w:right w:val="nil"/>
            </w:tcBorders>
            <w:shd w:val="clear" w:color="auto" w:fill="FFFFFF"/>
          </w:tcPr>
          <w:p w14:paraId="07A383CC">
            <w:pPr>
              <w:rPr>
                <w:rFonts w:hint="default"/>
                <w:b w:val="0"/>
                <w:color w:val="000000"/>
                <w:vertAlign w:val="baseline"/>
                <w:lang w:val="en-US" w:eastAsia="zh-CN"/>
              </w:rPr>
            </w:pPr>
          </w:p>
        </w:tc>
      </w:tr>
      <w:tr w14:paraId="2EC7A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nil"/>
              <w:left w:val="nil"/>
              <w:bottom w:val="nil"/>
              <w:right w:val="nil"/>
            </w:tcBorders>
            <w:shd w:val="clear" w:color="auto" w:fill="FFFFFF"/>
          </w:tcPr>
          <w:p w14:paraId="51482DAC">
            <w:pPr>
              <w:rPr>
                <w:rFonts w:hint="default"/>
                <w:b w:val="0"/>
                <w:color w:val="000000"/>
                <w:vertAlign w:val="baseline"/>
                <w:lang w:val="en-US" w:eastAsia="zh-CN"/>
              </w:rPr>
            </w:pPr>
          </w:p>
        </w:tc>
        <w:tc>
          <w:tcPr>
            <w:tcW w:w="1408" w:type="dxa"/>
            <w:tcBorders>
              <w:top w:val="nil"/>
              <w:left w:val="nil"/>
              <w:bottom w:val="nil"/>
              <w:right w:val="nil"/>
            </w:tcBorders>
            <w:shd w:val="clear" w:color="auto" w:fill="FFFFFF"/>
          </w:tcPr>
          <w:p w14:paraId="02754EDA">
            <w:pPr>
              <w:rPr>
                <w:rFonts w:hint="default"/>
                <w:b w:val="0"/>
                <w:color w:val="000000"/>
                <w:vertAlign w:val="baseline"/>
                <w:lang w:val="en-US" w:eastAsia="zh-CN"/>
              </w:rPr>
            </w:pPr>
          </w:p>
        </w:tc>
        <w:tc>
          <w:tcPr>
            <w:tcW w:w="5504" w:type="dxa"/>
            <w:tcBorders>
              <w:top w:val="nil"/>
              <w:left w:val="nil"/>
              <w:bottom w:val="nil"/>
              <w:right w:val="nil"/>
            </w:tcBorders>
            <w:shd w:val="clear" w:color="auto" w:fill="FFFFFF"/>
          </w:tcPr>
          <w:p w14:paraId="5569815E">
            <w:pPr>
              <w:rPr>
                <w:rFonts w:hint="default"/>
                <w:b w:val="0"/>
                <w:color w:val="000000"/>
                <w:vertAlign w:val="baseline"/>
                <w:lang w:val="en-US" w:eastAsia="zh-CN"/>
              </w:rPr>
            </w:pPr>
          </w:p>
        </w:tc>
        <w:tc>
          <w:tcPr>
            <w:tcW w:w="816" w:type="dxa"/>
            <w:tcBorders>
              <w:top w:val="nil"/>
              <w:left w:val="nil"/>
              <w:bottom w:val="nil"/>
              <w:right w:val="nil"/>
            </w:tcBorders>
            <w:shd w:val="clear" w:color="auto" w:fill="FFFFFF"/>
          </w:tcPr>
          <w:p w14:paraId="08F9C912">
            <w:pPr>
              <w:rPr>
                <w:rFonts w:hint="default"/>
                <w:b w:val="0"/>
                <w:color w:val="000000"/>
                <w:vertAlign w:val="baseline"/>
                <w:lang w:val="en-US" w:eastAsia="zh-CN"/>
              </w:rPr>
            </w:pPr>
          </w:p>
        </w:tc>
      </w:tr>
      <w:tr w14:paraId="08BFD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nil"/>
              <w:left w:val="nil"/>
              <w:bottom w:val="nil"/>
              <w:right w:val="nil"/>
            </w:tcBorders>
            <w:shd w:val="clear" w:color="auto" w:fill="FFFFFF"/>
          </w:tcPr>
          <w:p w14:paraId="7F529E39">
            <w:pPr>
              <w:rPr>
                <w:rFonts w:hint="default"/>
                <w:b w:val="0"/>
                <w:color w:val="000000"/>
                <w:vertAlign w:val="baseline"/>
                <w:lang w:val="en-US" w:eastAsia="zh-CN"/>
              </w:rPr>
            </w:pPr>
          </w:p>
        </w:tc>
        <w:tc>
          <w:tcPr>
            <w:tcW w:w="1408" w:type="dxa"/>
            <w:tcBorders>
              <w:top w:val="nil"/>
              <w:left w:val="nil"/>
              <w:bottom w:val="nil"/>
              <w:right w:val="nil"/>
            </w:tcBorders>
            <w:shd w:val="clear" w:color="auto" w:fill="FFFFFF"/>
          </w:tcPr>
          <w:p w14:paraId="69FC79A6">
            <w:pPr>
              <w:rPr>
                <w:rFonts w:hint="default"/>
                <w:b w:val="0"/>
                <w:color w:val="000000"/>
                <w:vertAlign w:val="baseline"/>
                <w:lang w:val="en-US" w:eastAsia="zh-CN"/>
              </w:rPr>
            </w:pPr>
          </w:p>
        </w:tc>
        <w:tc>
          <w:tcPr>
            <w:tcW w:w="5504" w:type="dxa"/>
            <w:tcBorders>
              <w:top w:val="nil"/>
              <w:left w:val="nil"/>
              <w:bottom w:val="nil"/>
              <w:right w:val="nil"/>
            </w:tcBorders>
            <w:shd w:val="clear" w:color="auto" w:fill="FFFFFF"/>
          </w:tcPr>
          <w:p w14:paraId="46B8B563">
            <w:pPr>
              <w:rPr>
                <w:rFonts w:hint="default"/>
                <w:b w:val="0"/>
                <w:color w:val="000000"/>
                <w:vertAlign w:val="baseline"/>
                <w:lang w:val="en-US" w:eastAsia="zh-CN"/>
              </w:rPr>
            </w:pPr>
          </w:p>
        </w:tc>
        <w:tc>
          <w:tcPr>
            <w:tcW w:w="816" w:type="dxa"/>
            <w:tcBorders>
              <w:top w:val="nil"/>
              <w:left w:val="nil"/>
              <w:bottom w:val="nil"/>
              <w:right w:val="nil"/>
            </w:tcBorders>
            <w:shd w:val="clear" w:color="auto" w:fill="FFFFFF"/>
          </w:tcPr>
          <w:p w14:paraId="5CAB3C08">
            <w:pPr>
              <w:rPr>
                <w:rFonts w:hint="default"/>
                <w:b w:val="0"/>
                <w:color w:val="000000"/>
                <w:vertAlign w:val="baseline"/>
                <w:lang w:val="en-US" w:eastAsia="zh-CN"/>
              </w:rPr>
            </w:pPr>
          </w:p>
        </w:tc>
      </w:tr>
      <w:tr w14:paraId="7F47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Borders>
              <w:top w:val="nil"/>
              <w:left w:val="nil"/>
              <w:bottom w:val="single" w:color="4874CB" w:sz="12" w:space="0"/>
              <w:right w:val="nil"/>
            </w:tcBorders>
            <w:shd w:val="clear" w:color="auto" w:fill="FFFFFF"/>
          </w:tcPr>
          <w:p w14:paraId="3FC274B4">
            <w:pPr>
              <w:rPr>
                <w:rFonts w:hint="default"/>
                <w:b w:val="0"/>
                <w:color w:val="000000"/>
                <w:vertAlign w:val="baseline"/>
                <w:lang w:val="en-US" w:eastAsia="zh-CN"/>
              </w:rPr>
            </w:pPr>
          </w:p>
        </w:tc>
        <w:tc>
          <w:tcPr>
            <w:tcW w:w="1408" w:type="dxa"/>
            <w:tcBorders>
              <w:top w:val="nil"/>
              <w:left w:val="nil"/>
              <w:bottom w:val="single" w:color="4874CB" w:sz="12" w:space="0"/>
              <w:right w:val="nil"/>
            </w:tcBorders>
            <w:shd w:val="clear" w:color="auto" w:fill="FFFFFF"/>
          </w:tcPr>
          <w:p w14:paraId="1B95DC90">
            <w:pPr>
              <w:rPr>
                <w:rFonts w:hint="default"/>
                <w:b w:val="0"/>
                <w:color w:val="000000"/>
                <w:vertAlign w:val="baseline"/>
                <w:lang w:val="en-US" w:eastAsia="zh-CN"/>
              </w:rPr>
            </w:pPr>
          </w:p>
        </w:tc>
        <w:tc>
          <w:tcPr>
            <w:tcW w:w="5504" w:type="dxa"/>
            <w:tcBorders>
              <w:top w:val="nil"/>
              <w:left w:val="nil"/>
              <w:bottom w:val="single" w:color="4874CB" w:sz="12" w:space="0"/>
              <w:right w:val="nil"/>
            </w:tcBorders>
            <w:shd w:val="clear" w:color="auto" w:fill="FFFFFF"/>
          </w:tcPr>
          <w:p w14:paraId="14955F5E">
            <w:pPr>
              <w:rPr>
                <w:rFonts w:hint="default"/>
                <w:b w:val="0"/>
                <w:color w:val="000000"/>
                <w:vertAlign w:val="baseline"/>
                <w:lang w:val="en-US" w:eastAsia="zh-CN"/>
              </w:rPr>
            </w:pPr>
          </w:p>
        </w:tc>
        <w:tc>
          <w:tcPr>
            <w:tcW w:w="816" w:type="dxa"/>
            <w:tcBorders>
              <w:top w:val="nil"/>
              <w:left w:val="nil"/>
              <w:bottom w:val="single" w:color="4874CB" w:sz="12" w:space="0"/>
              <w:right w:val="nil"/>
            </w:tcBorders>
            <w:shd w:val="clear" w:color="auto" w:fill="FFFFFF"/>
          </w:tcPr>
          <w:p w14:paraId="344B73A6">
            <w:pPr>
              <w:rPr>
                <w:rFonts w:hint="default"/>
                <w:b w:val="0"/>
                <w:color w:val="000000"/>
                <w:vertAlign w:val="baseline"/>
                <w:lang w:val="en-US" w:eastAsia="zh-CN"/>
              </w:rPr>
            </w:pPr>
          </w:p>
        </w:tc>
      </w:tr>
    </w:tbl>
    <w:sdt>
      <w:sdtPr>
        <w:rPr>
          <w:rFonts w:ascii="宋体" w:hAnsi="宋体" w:eastAsia="宋体" w:cstheme="minorBidi"/>
          <w:kern w:val="2"/>
          <w:sz w:val="21"/>
          <w:szCs w:val="24"/>
          <w:lang w:val="en-US" w:eastAsia="zh-CN" w:bidi="ar-SA"/>
        </w:rPr>
        <w:id w:val="147479751"/>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14:paraId="48047748">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5B811C8">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_Toc6656 </w:instrText>
          </w:r>
          <w:r>
            <w:rPr>
              <w:rFonts w:hint="default"/>
              <w:lang w:val="en-US" w:eastAsia="zh-CN"/>
            </w:rPr>
            <w:fldChar w:fldCharType="separate"/>
          </w:r>
          <w:r>
            <w:rPr>
              <w:rFonts w:hint="eastAsia"/>
              <w:lang w:val="en-US" w:eastAsia="zh-CN"/>
            </w:rPr>
            <w:t>一、 设计目的</w:t>
          </w:r>
          <w:r>
            <w:tab/>
          </w:r>
          <w:r>
            <w:fldChar w:fldCharType="begin"/>
          </w:r>
          <w:r>
            <w:instrText xml:space="preserve"> PAGEREF _Toc6656 \h </w:instrText>
          </w:r>
          <w:r>
            <w:fldChar w:fldCharType="separate"/>
          </w:r>
          <w:r>
            <w:t>2</w:t>
          </w:r>
          <w:r>
            <w:fldChar w:fldCharType="end"/>
          </w:r>
          <w:r>
            <w:rPr>
              <w:rFonts w:hint="default"/>
              <w:lang w:val="en-US" w:eastAsia="zh-CN"/>
            </w:rPr>
            <w:fldChar w:fldCharType="end"/>
          </w:r>
        </w:p>
        <w:p w14:paraId="0FB9A942">
          <w:pPr>
            <w:pStyle w:val="5"/>
            <w:tabs>
              <w:tab w:val="right" w:leader="dot" w:pos="8306"/>
            </w:tabs>
          </w:pPr>
          <w:r>
            <w:rPr>
              <w:rFonts w:hint="default"/>
              <w:lang w:val="en-US" w:eastAsia="zh-CN"/>
            </w:rPr>
            <w:fldChar w:fldCharType="begin"/>
          </w:r>
          <w:r>
            <w:rPr>
              <w:rFonts w:hint="default"/>
              <w:lang w:val="en-US" w:eastAsia="zh-CN"/>
            </w:rPr>
            <w:instrText xml:space="preserve"> HYPERLINK \l _Toc15613 </w:instrText>
          </w:r>
          <w:r>
            <w:rPr>
              <w:rFonts w:hint="default"/>
              <w:lang w:val="en-US" w:eastAsia="zh-CN"/>
            </w:rPr>
            <w:fldChar w:fldCharType="separate"/>
          </w:r>
          <w:r>
            <w:rPr>
              <w:rFonts w:hint="eastAsia"/>
              <w:lang w:val="en-US" w:eastAsia="zh-CN"/>
            </w:rPr>
            <w:t>二、 系统概述</w:t>
          </w:r>
          <w:r>
            <w:tab/>
          </w:r>
          <w:r>
            <w:fldChar w:fldCharType="begin"/>
          </w:r>
          <w:r>
            <w:instrText xml:space="preserve"> PAGEREF _Toc15613 \h </w:instrText>
          </w:r>
          <w:r>
            <w:fldChar w:fldCharType="separate"/>
          </w:r>
          <w:r>
            <w:t>2</w:t>
          </w:r>
          <w:r>
            <w:fldChar w:fldCharType="end"/>
          </w:r>
          <w:r>
            <w:rPr>
              <w:rFonts w:hint="default"/>
              <w:lang w:val="en-US" w:eastAsia="zh-CN"/>
            </w:rPr>
            <w:fldChar w:fldCharType="end"/>
          </w:r>
        </w:p>
        <w:p w14:paraId="4AEA1D8F">
          <w:pPr>
            <w:pStyle w:val="5"/>
            <w:tabs>
              <w:tab w:val="right" w:leader="dot" w:pos="8306"/>
            </w:tabs>
          </w:pPr>
          <w:r>
            <w:rPr>
              <w:rFonts w:hint="default"/>
              <w:lang w:val="en-US" w:eastAsia="zh-CN"/>
            </w:rPr>
            <w:fldChar w:fldCharType="begin"/>
          </w:r>
          <w:r>
            <w:rPr>
              <w:rFonts w:hint="default"/>
              <w:lang w:val="en-US" w:eastAsia="zh-CN"/>
            </w:rPr>
            <w:instrText xml:space="preserve"> HYPERLINK \l _Toc5982 </w:instrText>
          </w:r>
          <w:r>
            <w:rPr>
              <w:rFonts w:hint="default"/>
              <w:lang w:val="en-US" w:eastAsia="zh-CN"/>
            </w:rPr>
            <w:fldChar w:fldCharType="separate"/>
          </w:r>
          <w:r>
            <w:rPr>
              <w:rFonts w:hint="eastAsia"/>
              <w:lang w:val="en-US" w:eastAsia="zh-CN"/>
            </w:rPr>
            <w:t>三、 实现方式</w:t>
          </w:r>
          <w:r>
            <w:tab/>
          </w:r>
          <w:r>
            <w:fldChar w:fldCharType="begin"/>
          </w:r>
          <w:r>
            <w:instrText xml:space="preserve"> PAGEREF _Toc5982 \h </w:instrText>
          </w:r>
          <w:r>
            <w:fldChar w:fldCharType="separate"/>
          </w:r>
          <w:r>
            <w:t>2</w:t>
          </w:r>
          <w:r>
            <w:fldChar w:fldCharType="end"/>
          </w:r>
          <w:r>
            <w:rPr>
              <w:rFonts w:hint="default"/>
              <w:lang w:val="en-US" w:eastAsia="zh-CN"/>
            </w:rPr>
            <w:fldChar w:fldCharType="end"/>
          </w:r>
        </w:p>
        <w:p w14:paraId="42BE1C49">
          <w:pPr>
            <w:pStyle w:val="6"/>
            <w:tabs>
              <w:tab w:val="right" w:leader="dot" w:pos="8306"/>
            </w:tabs>
          </w:pPr>
          <w:r>
            <w:rPr>
              <w:rFonts w:hint="default"/>
              <w:lang w:val="en-US" w:eastAsia="zh-CN"/>
            </w:rPr>
            <w:fldChar w:fldCharType="begin"/>
          </w:r>
          <w:r>
            <w:rPr>
              <w:rFonts w:hint="default"/>
              <w:lang w:val="en-US" w:eastAsia="zh-CN"/>
            </w:rPr>
            <w:instrText xml:space="preserve"> HYPERLINK \l _Toc26464 </w:instrText>
          </w:r>
          <w:r>
            <w:rPr>
              <w:rFonts w:hint="default"/>
              <w:lang w:val="en-US" w:eastAsia="zh-CN"/>
            </w:rPr>
            <w:fldChar w:fldCharType="separate"/>
          </w:r>
          <w:r>
            <w:rPr>
              <w:rFonts w:hint="eastAsia"/>
              <w:lang w:val="en-US" w:eastAsia="zh-CN"/>
            </w:rPr>
            <w:t>3.1 功能入口与主界面</w:t>
          </w:r>
          <w:r>
            <w:tab/>
          </w:r>
          <w:r>
            <w:fldChar w:fldCharType="begin"/>
          </w:r>
          <w:r>
            <w:instrText xml:space="preserve"> PAGEREF _Toc26464 \h </w:instrText>
          </w:r>
          <w:r>
            <w:fldChar w:fldCharType="separate"/>
          </w:r>
          <w:r>
            <w:t>2</w:t>
          </w:r>
          <w:r>
            <w:fldChar w:fldCharType="end"/>
          </w:r>
          <w:r>
            <w:rPr>
              <w:rFonts w:hint="default"/>
              <w:lang w:val="en-US" w:eastAsia="zh-CN"/>
            </w:rPr>
            <w:fldChar w:fldCharType="end"/>
          </w:r>
        </w:p>
        <w:p w14:paraId="0B58EB1C">
          <w:pPr>
            <w:pStyle w:val="6"/>
            <w:tabs>
              <w:tab w:val="right" w:leader="dot" w:pos="8306"/>
            </w:tabs>
          </w:pPr>
          <w:r>
            <w:rPr>
              <w:rFonts w:hint="default"/>
              <w:lang w:val="en-US" w:eastAsia="zh-CN"/>
            </w:rPr>
            <w:fldChar w:fldCharType="begin"/>
          </w:r>
          <w:r>
            <w:rPr>
              <w:rFonts w:hint="default"/>
              <w:lang w:val="en-US" w:eastAsia="zh-CN"/>
            </w:rPr>
            <w:instrText xml:space="preserve"> HYPERLINK \l _Toc7767 </w:instrText>
          </w:r>
          <w:r>
            <w:rPr>
              <w:rFonts w:hint="default"/>
              <w:lang w:val="en-US" w:eastAsia="zh-CN"/>
            </w:rPr>
            <w:fldChar w:fldCharType="separate"/>
          </w:r>
          <w:r>
            <w:rPr>
              <w:rFonts w:hint="eastAsia"/>
              <w:lang w:val="en-US" w:eastAsia="zh-CN"/>
            </w:rPr>
            <w:t>3.2 装备回收</w:t>
          </w:r>
          <w:r>
            <w:tab/>
          </w:r>
          <w:r>
            <w:fldChar w:fldCharType="begin"/>
          </w:r>
          <w:r>
            <w:instrText xml:space="preserve"> PAGEREF _Toc7767 \h </w:instrText>
          </w:r>
          <w:r>
            <w:fldChar w:fldCharType="separate"/>
          </w:r>
          <w:r>
            <w:t>4</w:t>
          </w:r>
          <w:r>
            <w:fldChar w:fldCharType="end"/>
          </w:r>
          <w:r>
            <w:rPr>
              <w:rFonts w:hint="default"/>
              <w:lang w:val="en-US" w:eastAsia="zh-CN"/>
            </w:rPr>
            <w:fldChar w:fldCharType="end"/>
          </w:r>
        </w:p>
        <w:p w14:paraId="126CB786">
          <w:pPr>
            <w:pStyle w:val="6"/>
            <w:tabs>
              <w:tab w:val="right" w:leader="dot" w:pos="8306"/>
            </w:tabs>
          </w:pPr>
          <w:r>
            <w:rPr>
              <w:rFonts w:hint="default"/>
              <w:lang w:val="en-US" w:eastAsia="zh-CN"/>
            </w:rPr>
            <w:fldChar w:fldCharType="begin"/>
          </w:r>
          <w:r>
            <w:rPr>
              <w:rFonts w:hint="default"/>
              <w:lang w:val="en-US" w:eastAsia="zh-CN"/>
            </w:rPr>
            <w:instrText xml:space="preserve"> HYPERLINK \l _Toc30507 </w:instrText>
          </w:r>
          <w:r>
            <w:rPr>
              <w:rFonts w:hint="default"/>
              <w:lang w:val="en-US" w:eastAsia="zh-CN"/>
            </w:rPr>
            <w:fldChar w:fldCharType="separate"/>
          </w:r>
          <w:r>
            <w:rPr>
              <w:rFonts w:hint="eastAsia"/>
              <w:lang w:val="en-US" w:eastAsia="zh-CN"/>
            </w:rPr>
            <w:t>3.3 升星宝石回收</w:t>
          </w:r>
          <w:r>
            <w:tab/>
          </w:r>
          <w:r>
            <w:fldChar w:fldCharType="begin"/>
          </w:r>
          <w:r>
            <w:instrText xml:space="preserve"> PAGEREF _Toc30507 \h </w:instrText>
          </w:r>
          <w:r>
            <w:fldChar w:fldCharType="separate"/>
          </w:r>
          <w:r>
            <w:t>6</w:t>
          </w:r>
          <w:r>
            <w:fldChar w:fldCharType="end"/>
          </w:r>
          <w:r>
            <w:rPr>
              <w:rFonts w:hint="default"/>
              <w:lang w:val="en-US" w:eastAsia="zh-CN"/>
            </w:rPr>
            <w:fldChar w:fldCharType="end"/>
          </w:r>
        </w:p>
        <w:p w14:paraId="3B64B253">
          <w:pPr>
            <w:pStyle w:val="6"/>
            <w:tabs>
              <w:tab w:val="right" w:leader="dot" w:pos="8306"/>
            </w:tabs>
          </w:pPr>
          <w:r>
            <w:rPr>
              <w:rFonts w:hint="default"/>
              <w:lang w:val="en-US" w:eastAsia="zh-CN"/>
            </w:rPr>
            <w:fldChar w:fldCharType="begin"/>
          </w:r>
          <w:r>
            <w:rPr>
              <w:rFonts w:hint="default"/>
              <w:lang w:val="en-US" w:eastAsia="zh-CN"/>
            </w:rPr>
            <w:instrText xml:space="preserve"> HYPERLINK \l _Toc23413 </w:instrText>
          </w:r>
          <w:r>
            <w:rPr>
              <w:rFonts w:hint="default"/>
              <w:lang w:val="en-US" w:eastAsia="zh-CN"/>
            </w:rPr>
            <w:fldChar w:fldCharType="separate"/>
          </w:r>
          <w:r>
            <w:rPr>
              <w:rFonts w:hint="eastAsia"/>
              <w:lang w:val="en-US" w:eastAsia="zh-CN"/>
            </w:rPr>
            <w:t>3.4 自动回收</w:t>
          </w:r>
          <w:r>
            <w:tab/>
          </w:r>
          <w:r>
            <w:fldChar w:fldCharType="begin"/>
          </w:r>
          <w:r>
            <w:instrText xml:space="preserve"> PAGEREF _Toc23413 \h </w:instrText>
          </w:r>
          <w:r>
            <w:fldChar w:fldCharType="separate"/>
          </w:r>
          <w:r>
            <w:t>7</w:t>
          </w:r>
          <w:r>
            <w:fldChar w:fldCharType="end"/>
          </w:r>
          <w:r>
            <w:rPr>
              <w:rFonts w:hint="default"/>
              <w:lang w:val="en-US" w:eastAsia="zh-CN"/>
            </w:rPr>
            <w:fldChar w:fldCharType="end"/>
          </w:r>
        </w:p>
        <w:p w14:paraId="5962C838">
          <w:pPr>
            <w:pStyle w:val="5"/>
            <w:tabs>
              <w:tab w:val="right" w:leader="dot" w:pos="8306"/>
            </w:tabs>
          </w:pPr>
          <w:r>
            <w:rPr>
              <w:rFonts w:hint="default"/>
              <w:lang w:val="en-US" w:eastAsia="zh-CN"/>
            </w:rPr>
            <w:fldChar w:fldCharType="begin"/>
          </w:r>
          <w:r>
            <w:rPr>
              <w:rFonts w:hint="default"/>
              <w:lang w:val="en-US" w:eastAsia="zh-CN"/>
            </w:rPr>
            <w:instrText xml:space="preserve"> HYPERLINK \l _Toc27258 </w:instrText>
          </w:r>
          <w:r>
            <w:rPr>
              <w:rFonts w:hint="default"/>
              <w:lang w:val="en-US" w:eastAsia="zh-CN"/>
            </w:rPr>
            <w:fldChar w:fldCharType="separate"/>
          </w:r>
          <w:r>
            <w:rPr>
              <w:rFonts w:hint="eastAsia"/>
              <w:lang w:val="en-US" w:eastAsia="zh-CN"/>
            </w:rPr>
            <w:t>四、 流程图</w:t>
          </w:r>
          <w:r>
            <w:tab/>
          </w:r>
          <w:r>
            <w:fldChar w:fldCharType="begin"/>
          </w:r>
          <w:r>
            <w:instrText xml:space="preserve"> PAGEREF _Toc27258 \h </w:instrText>
          </w:r>
          <w:r>
            <w:fldChar w:fldCharType="separate"/>
          </w:r>
          <w:r>
            <w:t>9</w:t>
          </w:r>
          <w:r>
            <w:fldChar w:fldCharType="end"/>
          </w:r>
          <w:r>
            <w:rPr>
              <w:rFonts w:hint="default"/>
              <w:lang w:val="en-US" w:eastAsia="zh-CN"/>
            </w:rPr>
            <w:fldChar w:fldCharType="end"/>
          </w:r>
        </w:p>
        <w:p w14:paraId="46922E57">
          <w:pPr>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14:paraId="25849728">
      <w:pPr>
        <w:rPr>
          <w:rFonts w:hint="default" w:asciiTheme="minorHAnsi" w:hAnsiTheme="minorHAnsi" w:eastAsiaTheme="minorEastAsia" w:cstheme="minorBidi"/>
          <w:kern w:val="2"/>
          <w:sz w:val="21"/>
          <w:szCs w:val="24"/>
          <w:lang w:val="en-US" w:eastAsia="zh-CN" w:bidi="ar-SA"/>
        </w:rPr>
      </w:pPr>
    </w:p>
    <w:p w14:paraId="52A5AFFE">
      <w:pPr>
        <w:rPr>
          <w:rFonts w:hint="default"/>
          <w:lang w:val="en-US" w:eastAsia="zh-CN"/>
        </w:rPr>
      </w:pPr>
    </w:p>
    <w:p w14:paraId="06044373">
      <w:pPr>
        <w:rPr>
          <w:rFonts w:hint="default"/>
          <w:lang w:val="en-US" w:eastAsia="zh-CN"/>
        </w:rPr>
      </w:pPr>
    </w:p>
    <w:p w14:paraId="010951A2">
      <w:pPr>
        <w:rPr>
          <w:rFonts w:hint="default"/>
          <w:lang w:val="en-US" w:eastAsia="zh-CN"/>
        </w:rPr>
      </w:pPr>
    </w:p>
    <w:p w14:paraId="17F46FF1">
      <w:pPr>
        <w:rPr>
          <w:rFonts w:hint="default"/>
          <w:lang w:val="en-US" w:eastAsia="zh-CN"/>
        </w:rPr>
      </w:pPr>
    </w:p>
    <w:p w14:paraId="47BC7331">
      <w:pPr>
        <w:rPr>
          <w:rFonts w:hint="default"/>
          <w:lang w:val="en-US" w:eastAsia="zh-CN"/>
        </w:rPr>
      </w:pPr>
    </w:p>
    <w:p w14:paraId="3DD14200">
      <w:pPr>
        <w:rPr>
          <w:rFonts w:hint="default"/>
          <w:lang w:val="en-US" w:eastAsia="zh-CN"/>
        </w:rPr>
      </w:pPr>
    </w:p>
    <w:p w14:paraId="55629B5E">
      <w:pPr>
        <w:rPr>
          <w:rFonts w:hint="default"/>
          <w:lang w:val="en-US" w:eastAsia="zh-CN"/>
        </w:rPr>
      </w:pPr>
    </w:p>
    <w:p w14:paraId="5017E9B9">
      <w:pPr>
        <w:rPr>
          <w:rFonts w:hint="default"/>
          <w:lang w:val="en-US" w:eastAsia="zh-CN"/>
        </w:rPr>
      </w:pPr>
    </w:p>
    <w:p w14:paraId="5675D4D0">
      <w:pPr>
        <w:rPr>
          <w:rFonts w:hint="default"/>
          <w:lang w:val="en-US" w:eastAsia="zh-CN"/>
        </w:rPr>
      </w:pPr>
    </w:p>
    <w:p w14:paraId="1BC5055E">
      <w:pPr>
        <w:rPr>
          <w:rFonts w:hint="default"/>
          <w:lang w:val="en-US" w:eastAsia="zh-CN"/>
        </w:rPr>
      </w:pPr>
    </w:p>
    <w:p w14:paraId="14488720">
      <w:pPr>
        <w:rPr>
          <w:rFonts w:hint="default"/>
          <w:lang w:val="en-US" w:eastAsia="zh-CN"/>
        </w:rPr>
      </w:pPr>
    </w:p>
    <w:p w14:paraId="4F0A5AE8">
      <w:pPr>
        <w:rPr>
          <w:rFonts w:hint="default"/>
          <w:lang w:val="en-US" w:eastAsia="zh-CN"/>
        </w:rPr>
      </w:pPr>
    </w:p>
    <w:p w14:paraId="5E208087">
      <w:pPr>
        <w:rPr>
          <w:rFonts w:hint="default"/>
          <w:lang w:val="en-US" w:eastAsia="zh-CN"/>
        </w:rPr>
      </w:pPr>
    </w:p>
    <w:p w14:paraId="08E74D8B">
      <w:pPr>
        <w:rPr>
          <w:rFonts w:hint="default"/>
          <w:lang w:val="en-US" w:eastAsia="zh-CN"/>
        </w:rPr>
      </w:pPr>
    </w:p>
    <w:p w14:paraId="27EDF28F">
      <w:pPr>
        <w:rPr>
          <w:rFonts w:hint="default"/>
          <w:lang w:val="en-US" w:eastAsia="zh-CN"/>
        </w:rPr>
      </w:pPr>
    </w:p>
    <w:p w14:paraId="58B0DF1B">
      <w:pPr>
        <w:rPr>
          <w:rFonts w:hint="default"/>
          <w:lang w:val="en-US" w:eastAsia="zh-CN"/>
        </w:rPr>
      </w:pPr>
    </w:p>
    <w:p w14:paraId="1237EC55">
      <w:pPr>
        <w:rPr>
          <w:rFonts w:hint="default"/>
          <w:lang w:val="en-US" w:eastAsia="zh-CN"/>
        </w:rPr>
      </w:pPr>
    </w:p>
    <w:p w14:paraId="0D461BC0">
      <w:pPr>
        <w:rPr>
          <w:rFonts w:hint="default"/>
          <w:lang w:val="en-US" w:eastAsia="zh-CN"/>
        </w:rPr>
      </w:pPr>
    </w:p>
    <w:p w14:paraId="24434C9A">
      <w:pPr>
        <w:rPr>
          <w:rFonts w:hint="default"/>
          <w:lang w:val="en-US" w:eastAsia="zh-CN"/>
        </w:rPr>
      </w:pPr>
    </w:p>
    <w:p w14:paraId="097B57A9">
      <w:pPr>
        <w:rPr>
          <w:rFonts w:hint="default"/>
          <w:lang w:val="en-US" w:eastAsia="zh-CN"/>
        </w:rPr>
      </w:pPr>
    </w:p>
    <w:p w14:paraId="2C138C46">
      <w:pPr>
        <w:rPr>
          <w:rFonts w:hint="default"/>
          <w:lang w:val="en-US" w:eastAsia="zh-CN"/>
        </w:rPr>
      </w:pPr>
    </w:p>
    <w:p w14:paraId="7DEC393A">
      <w:pPr>
        <w:rPr>
          <w:rFonts w:hint="default"/>
          <w:lang w:val="en-US" w:eastAsia="zh-CN"/>
        </w:rPr>
      </w:pPr>
    </w:p>
    <w:p w14:paraId="3592D764">
      <w:pPr>
        <w:rPr>
          <w:rFonts w:hint="default"/>
          <w:lang w:val="en-US" w:eastAsia="zh-CN"/>
        </w:rPr>
      </w:pPr>
    </w:p>
    <w:p w14:paraId="5DA2F0E1">
      <w:pPr>
        <w:pStyle w:val="3"/>
        <w:numPr>
          <w:ilvl w:val="0"/>
          <w:numId w:val="1"/>
        </w:numPr>
        <w:bidi w:val="0"/>
        <w:ind w:left="0" w:leftChars="0" w:firstLine="420" w:firstLineChars="0"/>
        <w:outlineLvl w:val="0"/>
        <w:rPr>
          <w:rFonts w:hint="default"/>
          <w:lang w:val="en-US" w:eastAsia="zh-CN"/>
        </w:rPr>
      </w:pPr>
      <w:bookmarkStart w:id="0" w:name="_Toc6656"/>
      <w:bookmarkStart w:id="8" w:name="_GoBack"/>
      <w:bookmarkEnd w:id="8"/>
      <w:r>
        <w:rPr>
          <w:rFonts w:hint="eastAsia"/>
          <w:lang w:val="en-US" w:eastAsia="zh-CN"/>
        </w:rPr>
        <w:t>设计目的</w:t>
      </w:r>
      <w:bookmarkEnd w:id="0"/>
    </w:p>
    <w:p w14:paraId="0D4C4C19">
      <w:pPr>
        <w:numPr>
          <w:ilvl w:val="0"/>
          <w:numId w:val="2"/>
        </w:numPr>
        <w:ind w:left="425" w:leftChars="0" w:hanging="425" w:firstLineChars="0"/>
        <w:rPr>
          <w:rFonts w:hint="default"/>
          <w:lang w:val="en-US" w:eastAsia="zh-CN"/>
        </w:rPr>
      </w:pPr>
      <w:r>
        <w:rPr>
          <w:rFonts w:hint="eastAsia"/>
          <w:lang w:val="en-US" w:eastAsia="zh-CN"/>
        </w:rPr>
        <w:t>提供游戏内的物品回收系统，方便玩家快速回收各种游戏道具。</w:t>
      </w:r>
    </w:p>
    <w:p w14:paraId="716B6A7C">
      <w:pPr>
        <w:pStyle w:val="3"/>
        <w:numPr>
          <w:ilvl w:val="0"/>
          <w:numId w:val="1"/>
        </w:numPr>
        <w:bidi w:val="0"/>
        <w:ind w:left="0" w:leftChars="0" w:firstLine="420" w:firstLineChars="0"/>
        <w:outlineLvl w:val="0"/>
        <w:rPr>
          <w:rFonts w:hint="default"/>
          <w:lang w:val="en-US" w:eastAsia="zh-CN"/>
        </w:rPr>
      </w:pPr>
      <w:bookmarkStart w:id="1" w:name="_Toc15613"/>
      <w:r>
        <w:rPr>
          <w:rFonts w:hint="eastAsia"/>
          <w:lang w:val="en-US" w:eastAsia="zh-CN"/>
        </w:rPr>
        <w:t>系统概述</w:t>
      </w:r>
      <w:bookmarkEnd w:id="1"/>
    </w:p>
    <w:p w14:paraId="53215F64">
      <w:pPr>
        <w:numPr>
          <w:ilvl w:val="0"/>
          <w:numId w:val="3"/>
        </w:numPr>
        <w:ind w:left="425" w:leftChars="0" w:hanging="425" w:firstLineChars="0"/>
        <w:rPr>
          <w:rFonts w:hint="default"/>
          <w:lang w:val="en-US" w:eastAsia="zh-CN"/>
        </w:rPr>
      </w:pPr>
      <w:r>
        <w:rPr>
          <w:rFonts w:hint="eastAsia"/>
          <w:lang w:val="en-US" w:eastAsia="zh-CN"/>
        </w:rPr>
        <w:t>在包裹界面，点击界面上的“回收”按钮可以打开回收系统的界面。</w:t>
      </w:r>
    </w:p>
    <w:p w14:paraId="5ED769EF">
      <w:pPr>
        <w:numPr>
          <w:ilvl w:val="0"/>
          <w:numId w:val="3"/>
        </w:numPr>
        <w:ind w:left="425" w:leftChars="0" w:hanging="425" w:firstLineChars="0"/>
        <w:rPr>
          <w:rFonts w:hint="default"/>
          <w:lang w:val="en-US" w:eastAsia="zh-CN"/>
        </w:rPr>
      </w:pPr>
      <w:r>
        <w:rPr>
          <w:rFonts w:hint="eastAsia"/>
          <w:lang w:val="en-US" w:eastAsia="zh-CN"/>
        </w:rPr>
        <w:t>回收功能目前分为“装备回收”和“升星宝石回收”两类，后续会依据游戏拓展进行种类的增加。</w:t>
      </w:r>
    </w:p>
    <w:p w14:paraId="27B57270">
      <w:pPr>
        <w:numPr>
          <w:ilvl w:val="0"/>
          <w:numId w:val="3"/>
        </w:numPr>
        <w:ind w:left="425" w:leftChars="0" w:hanging="425" w:firstLineChars="0"/>
        <w:rPr>
          <w:rFonts w:hint="default"/>
          <w:lang w:val="en-US" w:eastAsia="zh-CN"/>
        </w:rPr>
      </w:pPr>
      <w:r>
        <w:rPr>
          <w:rFonts w:hint="eastAsia"/>
          <w:lang w:val="en-US" w:eastAsia="zh-CN"/>
        </w:rPr>
        <w:t>回收系统有自动回收的设定，但开启自动回收功能需要达到vip2或者直接充值开启两种方式，且自动回收功能仅针对怪物掉落的装备或者升星宝石才有效。</w:t>
      </w:r>
    </w:p>
    <w:p w14:paraId="6E50BFF9">
      <w:pPr>
        <w:numPr>
          <w:ilvl w:val="0"/>
          <w:numId w:val="3"/>
        </w:numPr>
        <w:ind w:left="425" w:leftChars="0" w:hanging="425" w:firstLineChars="0"/>
        <w:rPr>
          <w:rFonts w:hint="default"/>
          <w:lang w:val="en-US" w:eastAsia="zh-CN"/>
        </w:rPr>
      </w:pPr>
      <w:r>
        <w:rPr>
          <w:rFonts w:hint="eastAsia"/>
          <w:lang w:val="en-US" w:eastAsia="zh-CN"/>
        </w:rPr>
        <w:t>当前系统中的灵玉的回收在其本身功能界面进行，不在此回收系统中进行。</w:t>
      </w:r>
    </w:p>
    <w:p w14:paraId="1E236868">
      <w:pPr>
        <w:pStyle w:val="3"/>
        <w:numPr>
          <w:ilvl w:val="0"/>
          <w:numId w:val="1"/>
        </w:numPr>
        <w:bidi w:val="0"/>
        <w:ind w:left="0" w:leftChars="0" w:firstLine="420" w:firstLineChars="0"/>
        <w:outlineLvl w:val="0"/>
        <w:rPr>
          <w:rFonts w:hint="default"/>
          <w:lang w:val="en-US" w:eastAsia="zh-CN"/>
        </w:rPr>
      </w:pPr>
      <w:bookmarkStart w:id="2" w:name="_Toc5982"/>
      <w:r>
        <w:rPr>
          <w:rFonts w:hint="eastAsia"/>
          <w:lang w:val="en-US" w:eastAsia="zh-CN"/>
        </w:rPr>
        <w:t>实现方式</w:t>
      </w:r>
      <w:bookmarkEnd w:id="2"/>
    </w:p>
    <w:p w14:paraId="4166F64F">
      <w:pPr>
        <w:pStyle w:val="4"/>
        <w:bidi w:val="0"/>
        <w:outlineLvl w:val="1"/>
        <w:rPr>
          <w:rFonts w:hint="eastAsia"/>
          <w:lang w:val="en-US" w:eastAsia="zh-CN"/>
        </w:rPr>
      </w:pPr>
      <w:bookmarkStart w:id="3" w:name="_Toc26464"/>
      <w:r>
        <w:rPr>
          <w:rFonts w:hint="eastAsia"/>
          <w:lang w:val="en-US" w:eastAsia="zh-CN"/>
        </w:rPr>
        <w:t>3.1 功能入口与主界面</w:t>
      </w:r>
      <w:bookmarkEnd w:id="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280C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8F25337">
            <w:pPr>
              <w:rPr>
                <w:rFonts w:hint="default"/>
                <w:vertAlign w:val="baseline"/>
                <w:lang w:val="en-US" w:eastAsia="zh-CN"/>
              </w:rPr>
            </w:pPr>
            <w:r>
              <w:drawing>
                <wp:inline distT="0" distB="0" distL="114300" distR="114300">
                  <wp:extent cx="5269865" cy="23577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357755"/>
                          </a:xfrm>
                          <a:prstGeom prst="rect">
                            <a:avLst/>
                          </a:prstGeom>
                          <a:noFill/>
                          <a:ln>
                            <a:noFill/>
                          </a:ln>
                        </pic:spPr>
                      </pic:pic>
                    </a:graphicData>
                  </a:graphic>
                </wp:inline>
              </w:drawing>
            </w:r>
          </w:p>
        </w:tc>
      </w:tr>
      <w:tr w14:paraId="4A075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E029E15">
            <w:pPr>
              <w:rPr>
                <w:rFonts w:hint="default"/>
                <w:vertAlign w:val="baseline"/>
                <w:lang w:val="en-US" w:eastAsia="zh-CN"/>
              </w:rPr>
            </w:pPr>
            <w:r>
              <w:drawing>
                <wp:inline distT="0" distB="0" distL="114300" distR="114300">
                  <wp:extent cx="5270500" cy="332105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321050"/>
                          </a:xfrm>
                          <a:prstGeom prst="rect">
                            <a:avLst/>
                          </a:prstGeom>
                          <a:noFill/>
                          <a:ln>
                            <a:noFill/>
                          </a:ln>
                        </pic:spPr>
                      </pic:pic>
                    </a:graphicData>
                  </a:graphic>
                </wp:inline>
              </w:drawing>
            </w:r>
          </w:p>
        </w:tc>
      </w:tr>
      <w:tr w14:paraId="0364B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C51350D">
            <w:pPr>
              <w:rPr>
                <w:rFonts w:hint="eastAsia"/>
                <w:vertAlign w:val="baseline"/>
                <w:lang w:val="en-US" w:eastAsia="zh-CN"/>
              </w:rPr>
            </w:pPr>
            <w:r>
              <w:rPr>
                <w:rFonts w:hint="eastAsia"/>
                <w:vertAlign w:val="baseline"/>
                <w:lang w:val="en-US" w:eastAsia="zh-CN"/>
              </w:rPr>
              <w:t>图1中，打开包裹之后点击界面上的“回收”按钮可以打开图2的回收系统主界面。</w:t>
            </w:r>
          </w:p>
          <w:p w14:paraId="509A304C">
            <w:pPr>
              <w:numPr>
                <w:ilvl w:val="0"/>
                <w:numId w:val="4"/>
              </w:numPr>
              <w:ind w:left="425" w:leftChars="0" w:hanging="425" w:firstLineChars="0"/>
              <w:rPr>
                <w:rFonts w:hint="default"/>
                <w:vertAlign w:val="baseline"/>
                <w:lang w:val="en-US" w:eastAsia="zh-CN"/>
              </w:rPr>
            </w:pPr>
            <w:r>
              <w:rPr>
                <w:rFonts w:hint="eastAsia"/>
                <w:vertAlign w:val="baseline"/>
                <w:lang w:val="en-US" w:eastAsia="zh-CN"/>
              </w:rPr>
              <w:t>回收系统界面标题：回收系统。点击关闭按钮可关闭界面。</w:t>
            </w:r>
          </w:p>
          <w:p w14:paraId="6027869F">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界面上方文本显示：请在下方选择需要回收的物品。</w:t>
            </w:r>
          </w:p>
          <w:p w14:paraId="22A9C18D">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目前分为两类回收：装备回收和升星宝石回收，点击两个按钮之后可以分别打开对应的回收操作界面，详见下文。</w:t>
            </w:r>
          </w:p>
          <w:p w14:paraId="2E105820">
            <w:pPr>
              <w:numPr>
                <w:ilvl w:val="0"/>
                <w:numId w:val="4"/>
              </w:numPr>
              <w:ind w:left="425" w:leftChars="0" w:hanging="425" w:firstLineChars="0"/>
              <w:rPr>
                <w:rFonts w:hint="default"/>
                <w:vertAlign w:val="baseline"/>
                <w:lang w:val="en-US" w:eastAsia="zh-CN"/>
              </w:rPr>
            </w:pPr>
            <w:r>
              <w:rPr>
                <w:rFonts w:hint="eastAsia"/>
                <w:vertAlign w:val="baseline"/>
                <w:lang w:val="en-US" w:eastAsia="zh-CN"/>
              </w:rPr>
              <w:t>自动回收按钮：如果角色未达到开启条件（VIP2级以上或者付钱购买），则按钮下方常在显示：VIP2或者1元开启，点击按钮之后给出提示弹框，详见下文；反之，如果角色已经开启该功能，则按钮下方的文字去除，点击按钮打开自动回收界面。详见下文。</w:t>
            </w:r>
          </w:p>
        </w:tc>
      </w:tr>
    </w:tbl>
    <w:p w14:paraId="70AE450A">
      <w:pPr>
        <w:pStyle w:val="4"/>
        <w:bidi w:val="0"/>
        <w:outlineLvl w:val="1"/>
        <w:rPr>
          <w:rFonts w:hint="eastAsia"/>
          <w:lang w:val="en-US" w:eastAsia="zh-CN"/>
        </w:rPr>
      </w:pPr>
      <w:bookmarkStart w:id="4" w:name="_Toc7767"/>
      <w:r>
        <w:rPr>
          <w:rFonts w:hint="eastAsia"/>
          <w:lang w:val="en-US" w:eastAsia="zh-CN"/>
        </w:rPr>
        <w:t>3.2 装备回收</w:t>
      </w:r>
      <w:bookmarkEnd w:id="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F0D4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DA90FBD">
            <w:pPr>
              <w:rPr>
                <w:rFonts w:hint="default"/>
                <w:vertAlign w:val="baseline"/>
                <w:lang w:val="en-US" w:eastAsia="zh-CN"/>
              </w:rPr>
            </w:pPr>
            <w:r>
              <w:drawing>
                <wp:inline distT="0" distB="0" distL="114300" distR="114300">
                  <wp:extent cx="5191125" cy="4152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91125" cy="4152900"/>
                          </a:xfrm>
                          <a:prstGeom prst="rect">
                            <a:avLst/>
                          </a:prstGeom>
                          <a:noFill/>
                          <a:ln>
                            <a:noFill/>
                          </a:ln>
                        </pic:spPr>
                      </pic:pic>
                    </a:graphicData>
                  </a:graphic>
                </wp:inline>
              </w:drawing>
            </w:r>
          </w:p>
        </w:tc>
      </w:tr>
      <w:tr w14:paraId="7A889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1E9709E">
            <w:pPr>
              <w:rPr>
                <w:rFonts w:hint="eastAsia"/>
                <w:vertAlign w:val="baseline"/>
                <w:lang w:val="en-US" w:eastAsia="zh-CN"/>
              </w:rPr>
            </w:pPr>
            <w:r>
              <w:rPr>
                <w:rFonts w:hint="eastAsia"/>
                <w:vertAlign w:val="baseline"/>
                <w:lang w:val="en-US" w:eastAsia="zh-CN"/>
              </w:rPr>
              <w:t>上图所示，为点击“装备回收”按钮之后弹出的操作界面：</w:t>
            </w:r>
          </w:p>
          <w:p w14:paraId="539B4F2E">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界面标题：装备回收。点击关闭按钮可关闭该界面。</w:t>
            </w:r>
          </w:p>
          <w:p w14:paraId="159D793B">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等级装备分类选项：格式为{勾选项+文字说明}，该勾选项为可多选的勾选项，默认不勾选。</w:t>
            </w:r>
          </w:p>
          <w:p w14:paraId="56F7D494">
            <w:pPr>
              <w:numPr>
                <w:ilvl w:val="0"/>
                <w:numId w:val="5"/>
              </w:numPr>
              <w:ind w:left="425" w:leftChars="0" w:hanging="425" w:firstLineChars="0"/>
              <w:rPr>
                <w:rFonts w:hint="default"/>
                <w:vertAlign w:val="baseline"/>
                <w:lang w:val="en-US" w:eastAsia="zh-CN"/>
              </w:rPr>
            </w:pPr>
            <w:r>
              <w:rPr>
                <w:rFonts w:hint="eastAsia"/>
                <w:vertAlign w:val="baseline"/>
                <w:lang w:val="en-US" w:eastAsia="zh-CN"/>
              </w:rPr>
              <w:t>回收价目按钮：点击之后可以打开回收价目界面，见下图。</w:t>
            </w:r>
          </w:p>
          <w:p w14:paraId="3E1FD4AE">
            <w:pPr>
              <w:numPr>
                <w:ilvl w:val="0"/>
                <w:numId w:val="5"/>
              </w:numPr>
              <w:ind w:left="425" w:leftChars="0" w:hanging="425" w:firstLineChars="0"/>
              <w:rPr>
                <w:rFonts w:hint="default"/>
                <w:vertAlign w:val="baseline"/>
                <w:lang w:val="en-US" w:eastAsia="zh-CN"/>
              </w:rPr>
            </w:pPr>
            <w:r>
              <w:rPr>
                <w:rFonts w:hint="eastAsia"/>
                <w:vertAlign w:val="baseline"/>
                <w:lang w:val="en-US" w:eastAsia="zh-CN"/>
              </w:rPr>
              <w:t>一键全选按钮：点击之后将界面上所有选项置为选中状态。</w:t>
            </w:r>
          </w:p>
          <w:p w14:paraId="7C453B14">
            <w:pPr>
              <w:numPr>
                <w:ilvl w:val="0"/>
                <w:numId w:val="5"/>
              </w:numPr>
              <w:ind w:left="425" w:leftChars="0" w:hanging="425" w:firstLineChars="0"/>
              <w:rPr>
                <w:rFonts w:hint="default"/>
                <w:vertAlign w:val="baseline"/>
                <w:lang w:val="en-US" w:eastAsia="zh-CN"/>
              </w:rPr>
            </w:pPr>
            <w:r>
              <w:rPr>
                <w:rFonts w:hint="eastAsia"/>
                <w:vertAlign w:val="baseline"/>
                <w:lang w:val="en-US" w:eastAsia="zh-CN"/>
              </w:rPr>
              <w:t>一键反选按钮：点击之后将界面上所有选项置为非选中状态。</w:t>
            </w:r>
          </w:p>
          <w:p w14:paraId="30F9EFE3">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点击回收按钮：点击之后则将所选中的装备类中当前包裹中的满足条件装备进行回收。</w:t>
            </w:r>
          </w:p>
        </w:tc>
      </w:tr>
      <w:tr w14:paraId="63A17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664A0E6">
            <w:pPr>
              <w:rPr>
                <w:rFonts w:hint="default"/>
                <w:vertAlign w:val="baseline"/>
                <w:lang w:val="en-US" w:eastAsia="zh-CN"/>
              </w:rPr>
            </w:pPr>
            <w:r>
              <w:drawing>
                <wp:inline distT="0" distB="0" distL="114300" distR="114300">
                  <wp:extent cx="5191125" cy="415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91125" cy="4152900"/>
                          </a:xfrm>
                          <a:prstGeom prst="rect">
                            <a:avLst/>
                          </a:prstGeom>
                          <a:noFill/>
                          <a:ln>
                            <a:noFill/>
                          </a:ln>
                        </pic:spPr>
                      </pic:pic>
                    </a:graphicData>
                  </a:graphic>
                </wp:inline>
              </w:drawing>
            </w:r>
          </w:p>
        </w:tc>
      </w:tr>
      <w:tr w14:paraId="7845F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5FA6A2C">
            <w:pPr>
              <w:rPr>
                <w:rFonts w:hint="default" w:eastAsiaTheme="minorEastAsia"/>
                <w:lang w:val="en-US" w:eastAsia="zh-CN"/>
              </w:rPr>
            </w:pPr>
            <w:r>
              <w:rPr>
                <w:rFonts w:hint="eastAsia"/>
                <w:lang w:val="en-US" w:eastAsia="zh-CN"/>
              </w:rPr>
              <w:t>如上图所示，为点击“回收价目”按钮之后弹出的回收价目界面，界面除了标题之外，其余均为程序字进行编辑显示。</w:t>
            </w:r>
          </w:p>
        </w:tc>
      </w:tr>
    </w:tbl>
    <w:p w14:paraId="719D69EC">
      <w:pPr>
        <w:pStyle w:val="4"/>
        <w:bidi w:val="0"/>
        <w:outlineLvl w:val="1"/>
        <w:rPr>
          <w:rFonts w:hint="eastAsia"/>
          <w:lang w:val="en-US" w:eastAsia="zh-CN"/>
        </w:rPr>
      </w:pPr>
      <w:bookmarkStart w:id="5" w:name="_Toc30507"/>
      <w:r>
        <w:rPr>
          <w:rFonts w:hint="eastAsia"/>
          <w:lang w:val="en-US" w:eastAsia="zh-CN"/>
        </w:rPr>
        <w:t>3.3 升星宝石回收</w:t>
      </w:r>
      <w:bookmarkEnd w:id="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1248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4B0A989">
            <w:pPr>
              <w:rPr>
                <w:rFonts w:hint="default"/>
                <w:vertAlign w:val="baseline"/>
                <w:lang w:val="en-US" w:eastAsia="zh-CN"/>
              </w:rPr>
            </w:pPr>
            <w:r>
              <w:drawing>
                <wp:inline distT="0" distB="0" distL="114300" distR="114300">
                  <wp:extent cx="5191125" cy="415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91125" cy="4152900"/>
                          </a:xfrm>
                          <a:prstGeom prst="rect">
                            <a:avLst/>
                          </a:prstGeom>
                          <a:noFill/>
                          <a:ln>
                            <a:noFill/>
                          </a:ln>
                        </pic:spPr>
                      </pic:pic>
                    </a:graphicData>
                  </a:graphic>
                </wp:inline>
              </w:drawing>
            </w:r>
          </w:p>
        </w:tc>
      </w:tr>
      <w:tr w14:paraId="1A869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15517FB1">
            <w:pPr>
              <w:rPr>
                <w:rFonts w:hint="default"/>
                <w:vertAlign w:val="baseline"/>
                <w:lang w:val="en-US" w:eastAsia="zh-CN"/>
              </w:rPr>
            </w:pPr>
            <w:r>
              <w:drawing>
                <wp:inline distT="0" distB="0" distL="114300" distR="114300">
                  <wp:extent cx="5191125" cy="4152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91125" cy="4152900"/>
                          </a:xfrm>
                          <a:prstGeom prst="rect">
                            <a:avLst/>
                          </a:prstGeom>
                          <a:noFill/>
                          <a:ln>
                            <a:noFill/>
                          </a:ln>
                        </pic:spPr>
                      </pic:pic>
                    </a:graphicData>
                  </a:graphic>
                </wp:inline>
              </w:drawing>
            </w:r>
          </w:p>
        </w:tc>
      </w:tr>
      <w:tr w14:paraId="7950D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3A4F4D72">
            <w:pPr>
              <w:rPr>
                <w:rFonts w:hint="default"/>
                <w:vertAlign w:val="baseline"/>
                <w:lang w:val="en-US" w:eastAsia="zh-CN"/>
              </w:rPr>
            </w:pPr>
            <w:r>
              <w:rPr>
                <w:rFonts w:hint="eastAsia"/>
                <w:vertAlign w:val="baseline"/>
                <w:lang w:val="en-US" w:eastAsia="zh-CN"/>
              </w:rPr>
              <w:t>如上两图所示，为升星宝石的回收功能界面，界面的操作逻辑与装备回收相同。</w:t>
            </w:r>
          </w:p>
        </w:tc>
      </w:tr>
    </w:tbl>
    <w:p w14:paraId="177552FE">
      <w:pPr>
        <w:pStyle w:val="4"/>
        <w:bidi w:val="0"/>
        <w:outlineLvl w:val="1"/>
        <w:rPr>
          <w:rFonts w:hint="eastAsia"/>
          <w:lang w:val="en-US" w:eastAsia="zh-CN"/>
        </w:rPr>
      </w:pPr>
      <w:bookmarkStart w:id="6" w:name="_Toc23413"/>
      <w:r>
        <w:rPr>
          <w:rFonts w:hint="eastAsia"/>
          <w:lang w:val="en-US" w:eastAsia="zh-CN"/>
        </w:rPr>
        <w:t>3.4 自动回收</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4CC5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22AA2CC">
            <w:pPr>
              <w:rPr>
                <w:rFonts w:hint="default"/>
                <w:vertAlign w:val="baseline"/>
                <w:lang w:val="en-US" w:eastAsia="zh-CN"/>
              </w:rPr>
            </w:pPr>
            <w:r>
              <w:drawing>
                <wp:inline distT="0" distB="0" distL="114300" distR="114300">
                  <wp:extent cx="5270500" cy="3321050"/>
                  <wp:effectExtent l="0" t="0" r="635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3321050"/>
                          </a:xfrm>
                          <a:prstGeom prst="rect">
                            <a:avLst/>
                          </a:prstGeom>
                          <a:noFill/>
                          <a:ln>
                            <a:noFill/>
                          </a:ln>
                        </pic:spPr>
                      </pic:pic>
                    </a:graphicData>
                  </a:graphic>
                </wp:inline>
              </w:drawing>
            </w:r>
          </w:p>
        </w:tc>
      </w:tr>
      <w:tr w14:paraId="394B1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55B08E9">
            <w:pPr>
              <w:rPr>
                <w:rFonts w:hint="eastAsia"/>
                <w:vertAlign w:val="baseline"/>
                <w:lang w:val="en-US" w:eastAsia="zh-CN"/>
              </w:rPr>
            </w:pPr>
            <w:r>
              <w:rPr>
                <w:rFonts w:hint="eastAsia"/>
                <w:vertAlign w:val="baseline"/>
                <w:lang w:val="en-US" w:eastAsia="zh-CN"/>
              </w:rPr>
              <w:t>如上图所示，如果自动回收功能未开启，则点击回收系统主界面上的“自动回收”按钮之后弹出如上提示框：</w:t>
            </w:r>
          </w:p>
          <w:p w14:paraId="13028267">
            <w:pPr>
              <w:numPr>
                <w:ilvl w:val="0"/>
                <w:numId w:val="6"/>
              </w:numPr>
              <w:ind w:left="425" w:leftChars="0" w:hanging="425" w:firstLineChars="0"/>
              <w:rPr>
                <w:rFonts w:hint="default"/>
                <w:vertAlign w:val="baseline"/>
                <w:lang w:val="en-US" w:eastAsia="zh-CN"/>
              </w:rPr>
            </w:pPr>
            <w:r>
              <w:rPr>
                <w:rFonts w:hint="eastAsia"/>
                <w:vertAlign w:val="baseline"/>
                <w:lang w:val="en-US" w:eastAsia="zh-CN"/>
              </w:rPr>
              <w:t>提示框的文字内容如图所示，点击关闭按钮可直接关闭提示框。</w:t>
            </w:r>
          </w:p>
          <w:p w14:paraId="291E7ED8">
            <w:pPr>
              <w:numPr>
                <w:ilvl w:val="0"/>
                <w:numId w:val="6"/>
              </w:numPr>
              <w:ind w:left="425" w:leftChars="0" w:hanging="425" w:firstLineChars="0"/>
              <w:rPr>
                <w:rFonts w:hint="default"/>
                <w:vertAlign w:val="baseline"/>
                <w:lang w:val="en-US" w:eastAsia="zh-CN"/>
              </w:rPr>
            </w:pPr>
            <w:r>
              <w:rPr>
                <w:rFonts w:hint="eastAsia"/>
                <w:vertAlign w:val="baseline"/>
                <w:lang w:val="en-US" w:eastAsia="zh-CN"/>
              </w:rPr>
              <w:t>点击“1元立即开”按钮之后，则直接拉起支付，如果支付成功，则自动回收功能开启，按钮下方的：vip2或者1元开启  提示文字消失。</w:t>
            </w:r>
          </w:p>
          <w:p w14:paraId="7B8BDA78">
            <w:pPr>
              <w:numPr>
                <w:ilvl w:val="0"/>
                <w:numId w:val="6"/>
              </w:numPr>
              <w:ind w:left="425" w:leftChars="0" w:hanging="425" w:firstLineChars="0"/>
              <w:rPr>
                <w:rFonts w:hint="default"/>
                <w:vertAlign w:val="baseline"/>
                <w:lang w:val="en-US" w:eastAsia="zh-CN"/>
              </w:rPr>
            </w:pPr>
            <w:r>
              <w:rPr>
                <w:rFonts w:hint="eastAsia"/>
                <w:vertAlign w:val="baseline"/>
                <w:lang w:val="en-US" w:eastAsia="zh-CN"/>
              </w:rPr>
              <w:t>点击“前往提示”按钮之后，则关闭当前界面，角色自动传送到盟重安全区的“免费送VIP”NPC处，并打开VIP界面。</w:t>
            </w:r>
          </w:p>
        </w:tc>
      </w:tr>
      <w:tr w14:paraId="54E1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289756D">
            <w:pPr>
              <w:rPr>
                <w:rFonts w:hint="default"/>
                <w:vertAlign w:val="baseline"/>
                <w:lang w:val="en-US" w:eastAsia="zh-CN"/>
              </w:rPr>
            </w:pPr>
            <w:r>
              <w:drawing>
                <wp:inline distT="0" distB="0" distL="114300" distR="114300">
                  <wp:extent cx="5191125" cy="4581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191125" cy="4581525"/>
                          </a:xfrm>
                          <a:prstGeom prst="rect">
                            <a:avLst/>
                          </a:prstGeom>
                          <a:noFill/>
                          <a:ln>
                            <a:noFill/>
                          </a:ln>
                        </pic:spPr>
                      </pic:pic>
                    </a:graphicData>
                  </a:graphic>
                </wp:inline>
              </w:drawing>
            </w:r>
          </w:p>
        </w:tc>
      </w:tr>
      <w:tr w14:paraId="2AD0F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57A03FF">
            <w:pPr>
              <w:rPr>
                <w:rFonts w:hint="eastAsia"/>
                <w:lang w:val="en-US" w:eastAsia="zh-CN"/>
              </w:rPr>
            </w:pPr>
            <w:r>
              <w:rPr>
                <w:rFonts w:hint="eastAsia"/>
                <w:lang w:val="en-US" w:eastAsia="zh-CN"/>
              </w:rPr>
              <w:t>上图为解锁了自动回收功能之后，点击按钮所打开的自动回收设置界面：</w:t>
            </w:r>
          </w:p>
          <w:p w14:paraId="7EB307A2">
            <w:pPr>
              <w:numPr>
                <w:ilvl w:val="0"/>
                <w:numId w:val="7"/>
              </w:numPr>
              <w:ind w:left="425" w:leftChars="0" w:hanging="425" w:firstLineChars="0"/>
              <w:rPr>
                <w:rFonts w:hint="default"/>
                <w:lang w:val="en-US" w:eastAsia="zh-CN"/>
              </w:rPr>
            </w:pPr>
            <w:r>
              <w:rPr>
                <w:rFonts w:hint="eastAsia"/>
                <w:lang w:val="en-US" w:eastAsia="zh-CN"/>
              </w:rPr>
              <w:t>自动回收功能中的所有自动回收设置，都只针对打怪掉落的相对应的物品，如果满足自动回收的设置条件，则在打怪掉落获得对应物品之后，直接回收为对应物品发放给玩家。</w:t>
            </w:r>
          </w:p>
          <w:p w14:paraId="702DE925">
            <w:pPr>
              <w:numPr>
                <w:ilvl w:val="0"/>
                <w:numId w:val="7"/>
              </w:numPr>
              <w:ind w:left="425" w:leftChars="0" w:hanging="425" w:firstLineChars="0"/>
              <w:rPr>
                <w:rFonts w:hint="default"/>
                <w:lang w:val="en-US" w:eastAsia="zh-CN"/>
              </w:rPr>
            </w:pPr>
            <w:r>
              <w:rPr>
                <w:rFonts w:hint="eastAsia"/>
                <w:lang w:val="en-US" w:eastAsia="zh-CN"/>
              </w:rPr>
              <w:t>该界面上的默认勾选状态如图所示。</w:t>
            </w:r>
          </w:p>
          <w:p w14:paraId="2C43DFAE">
            <w:pPr>
              <w:numPr>
                <w:ilvl w:val="0"/>
                <w:numId w:val="7"/>
              </w:numPr>
              <w:ind w:left="425" w:leftChars="0" w:hanging="425" w:firstLineChars="0"/>
              <w:rPr>
                <w:rFonts w:hint="default"/>
                <w:lang w:val="en-US" w:eastAsia="zh-CN"/>
              </w:rPr>
            </w:pPr>
            <w:r>
              <w:rPr>
                <w:rFonts w:hint="eastAsia"/>
                <w:lang w:val="en-US" w:eastAsia="zh-CN"/>
              </w:rPr>
              <w:t>对于角色装备而言，默认会勾选“额外保留高战力装备”，该选项意为：即使当前获得的装备满足所设置的自动回收条件，但如果其比角色当前穿戴的同部位装备战力高，则也不会自动回收。</w:t>
            </w:r>
          </w:p>
          <w:p w14:paraId="2581AF3E">
            <w:pPr>
              <w:numPr>
                <w:ilvl w:val="0"/>
                <w:numId w:val="7"/>
              </w:numPr>
              <w:ind w:left="425" w:leftChars="0" w:hanging="425" w:firstLineChars="0"/>
              <w:rPr>
                <w:rFonts w:hint="default"/>
                <w:lang w:val="en-US" w:eastAsia="zh-CN"/>
              </w:rPr>
            </w:pPr>
            <w:r>
              <w:rPr>
                <w:rFonts w:hint="eastAsia"/>
                <w:lang w:val="en-US" w:eastAsia="zh-CN"/>
              </w:rPr>
              <w:t>在该界面，点击“保存设置”之后将会更新设置状态，但如果直接点击关闭按钮，则意味着：保存设置+关闭界面。</w:t>
            </w:r>
          </w:p>
        </w:tc>
      </w:tr>
    </w:tbl>
    <w:p w14:paraId="2AC83D40">
      <w:pPr>
        <w:pStyle w:val="3"/>
        <w:numPr>
          <w:ilvl w:val="0"/>
          <w:numId w:val="1"/>
        </w:numPr>
        <w:bidi w:val="0"/>
        <w:ind w:left="0" w:leftChars="0" w:firstLine="420" w:firstLineChars="0"/>
        <w:outlineLvl w:val="0"/>
        <w:rPr>
          <w:rFonts w:hint="default"/>
          <w:lang w:val="en-US" w:eastAsia="zh-CN"/>
        </w:rPr>
      </w:pPr>
      <w:bookmarkStart w:id="7" w:name="_Toc27258"/>
      <w:r>
        <w:rPr>
          <w:rFonts w:hint="eastAsia"/>
          <w:lang w:val="en-US" w:eastAsia="zh-CN"/>
        </w:rPr>
        <w:t>流程图</w:t>
      </w:r>
      <w:bookmarkEnd w:id="7"/>
    </w:p>
    <w:p w14:paraId="1A914D2C">
      <w:pPr>
        <w:rPr>
          <w:rFonts w:hint="default"/>
          <w:lang w:val="en-US" w:eastAsia="zh-CN"/>
        </w:rPr>
      </w:pPr>
      <w:r>
        <w:drawing>
          <wp:inline distT="0" distB="0" distL="114300" distR="114300">
            <wp:extent cx="2705100" cy="4124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05100" cy="41243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35BAB"/>
    <w:multiLevelType w:val="singleLevel"/>
    <w:tmpl w:val="97235BAB"/>
    <w:lvl w:ilvl="0" w:tentative="0">
      <w:start w:val="1"/>
      <w:numFmt w:val="decimal"/>
      <w:lvlText w:val="%1."/>
      <w:lvlJc w:val="left"/>
      <w:pPr>
        <w:ind w:left="425" w:hanging="425"/>
      </w:pPr>
      <w:rPr>
        <w:rFonts w:hint="default"/>
      </w:rPr>
    </w:lvl>
  </w:abstractNum>
  <w:abstractNum w:abstractNumId="1">
    <w:nsid w:val="A9A1E152"/>
    <w:multiLevelType w:val="singleLevel"/>
    <w:tmpl w:val="A9A1E152"/>
    <w:lvl w:ilvl="0" w:tentative="0">
      <w:start w:val="1"/>
      <w:numFmt w:val="decimal"/>
      <w:lvlText w:val="%1."/>
      <w:lvlJc w:val="left"/>
      <w:pPr>
        <w:ind w:left="425" w:hanging="425"/>
      </w:pPr>
      <w:rPr>
        <w:rFonts w:hint="default"/>
      </w:rPr>
    </w:lvl>
  </w:abstractNum>
  <w:abstractNum w:abstractNumId="2">
    <w:nsid w:val="B1DA98AE"/>
    <w:multiLevelType w:val="singleLevel"/>
    <w:tmpl w:val="B1DA98AE"/>
    <w:lvl w:ilvl="0" w:tentative="0">
      <w:start w:val="1"/>
      <w:numFmt w:val="decimal"/>
      <w:lvlText w:val="%1."/>
      <w:lvlJc w:val="left"/>
      <w:pPr>
        <w:ind w:left="425" w:hanging="425"/>
      </w:pPr>
      <w:rPr>
        <w:rFonts w:hint="default"/>
      </w:rPr>
    </w:lvl>
  </w:abstractNum>
  <w:abstractNum w:abstractNumId="3">
    <w:nsid w:val="E2A1A478"/>
    <w:multiLevelType w:val="singleLevel"/>
    <w:tmpl w:val="E2A1A478"/>
    <w:lvl w:ilvl="0" w:tentative="0">
      <w:start w:val="1"/>
      <w:numFmt w:val="decimal"/>
      <w:lvlText w:val="%1."/>
      <w:lvlJc w:val="left"/>
      <w:pPr>
        <w:ind w:left="425" w:hanging="425"/>
      </w:pPr>
      <w:rPr>
        <w:rFonts w:hint="default"/>
      </w:rPr>
    </w:lvl>
  </w:abstractNum>
  <w:abstractNum w:abstractNumId="4">
    <w:nsid w:val="ED2E6E31"/>
    <w:multiLevelType w:val="singleLevel"/>
    <w:tmpl w:val="ED2E6E31"/>
    <w:lvl w:ilvl="0" w:tentative="0">
      <w:start w:val="1"/>
      <w:numFmt w:val="decimal"/>
      <w:lvlText w:val="%1."/>
      <w:lvlJc w:val="left"/>
      <w:pPr>
        <w:ind w:left="425" w:hanging="425"/>
      </w:pPr>
      <w:rPr>
        <w:rFonts w:hint="default"/>
      </w:rPr>
    </w:lvl>
  </w:abstractNum>
  <w:abstractNum w:abstractNumId="5">
    <w:nsid w:val="4B4A18A2"/>
    <w:multiLevelType w:val="singleLevel"/>
    <w:tmpl w:val="4B4A18A2"/>
    <w:lvl w:ilvl="0" w:tentative="0">
      <w:start w:val="1"/>
      <w:numFmt w:val="decimal"/>
      <w:lvlText w:val="%1."/>
      <w:lvlJc w:val="left"/>
      <w:pPr>
        <w:ind w:left="425" w:hanging="425"/>
      </w:pPr>
      <w:rPr>
        <w:rFonts w:hint="default"/>
      </w:rPr>
    </w:lvl>
  </w:abstractNum>
  <w:abstractNum w:abstractNumId="6">
    <w:nsid w:val="742CAFD8"/>
    <w:multiLevelType w:val="singleLevel"/>
    <w:tmpl w:val="742CAFD8"/>
    <w:lvl w:ilvl="0" w:tentative="0">
      <w:start w:val="1"/>
      <w:numFmt w:val="chineseCounting"/>
      <w:suff w:val="nothing"/>
      <w:lvlText w:val="%1、"/>
      <w:lvlJc w:val="left"/>
      <w:pPr>
        <w:ind w:left="0" w:firstLine="420"/>
      </w:pPr>
      <w:rPr>
        <w:rFonts w:hint="eastAsia"/>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3066B"/>
    <w:rsid w:val="0BD56393"/>
    <w:rsid w:val="0D8C6F25"/>
    <w:rsid w:val="1478790D"/>
    <w:rsid w:val="216C1A7E"/>
    <w:rsid w:val="3281244D"/>
    <w:rsid w:val="34867CFF"/>
    <w:rsid w:val="37EA17F7"/>
    <w:rsid w:val="5237224D"/>
    <w:rsid w:val="53E924F7"/>
    <w:rsid w:val="62740BD9"/>
    <w:rsid w:val="69D3559C"/>
    <w:rsid w:val="7B5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112</Words>
  <Characters>127</Characters>
  <Lines>0</Lines>
  <Paragraphs>0</Paragraphs>
  <TotalTime>0</TotalTime>
  <ScaleCrop>false</ScaleCrop>
  <LinksUpToDate>false</LinksUpToDate>
  <CharactersWithSpaces>127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2025-01-10T03:43:00Z</dcterms:created>
  <dc:creator>Administrator</dc:creator>
  <cp:lastModifiedBy>企业用户_255442825</cp:lastModifiedBy>
  <dcterms:modified xsi:type="dcterms:W3CDTF">2025-01-11T09:30:03Z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eyJoZGlkIjoiODVjNDc4ODYzMDRhNzczNDcxYThjMzcwYzI4YjI2N2UiLCJ1c2VySWQiOiIxNTI3OTQyMzU2In0=</vt:lpwstr>
  </property>
  <property fmtid="{D5CDD505-2E9C-101B-9397-08002B2CF9AE}" pid="4" name="ICV">
    <vt:lpwstr>DE03C3CBC2E340278292BEA876DA22FF_12</vt:lpwstr>
  </property>
</Properties>
</file>