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bookmarkStart w:id="0" w:name="_Toc30293"/>
      <w:r>
        <w:rPr>
          <w:rFonts w:hint="eastAsia"/>
          <w:lang w:val="en-US" w:eastAsia="zh-CN"/>
        </w:rPr>
        <w:t>游戏代币和积分兑换</w:t>
      </w:r>
      <w:bookmarkEnd w:id="0"/>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01"/>
        <w:gridCol w:w="1317"/>
        <w:gridCol w:w="5486"/>
        <w:gridCol w:w="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01" w:type="dxa"/>
            <w:tcBorders>
              <w:top w:val="single" w:color="4F81BD" w:sz="8" w:space="0"/>
              <w:left w:val="single" w:color="4F81BD" w:sz="8" w:space="0"/>
              <w:bottom w:val="single" w:color="4F81BD" w:sz="8" w:space="0"/>
              <w:right w:val="dotted" w:color="auto" w:sz="4" w:space="0"/>
            </w:tcBorders>
            <w:shd w:val="clear" w:color="auto" w:fill="4F81BD"/>
          </w:tcPr>
          <w:p>
            <w:pPr>
              <w:rPr>
                <w:rFonts w:hint="default"/>
                <w:color w:val="FFFFFF"/>
                <w:vertAlign w:val="baseline"/>
                <w:lang w:val="en-US" w:eastAsia="zh-CN"/>
              </w:rPr>
            </w:pPr>
            <w:r>
              <w:rPr>
                <w:rFonts w:hint="eastAsia"/>
                <w:color w:val="FFFFFF"/>
                <w:vertAlign w:val="baseline"/>
                <w:lang w:val="en-US" w:eastAsia="zh-CN"/>
              </w:rPr>
              <w:t>编号</w:t>
            </w:r>
          </w:p>
        </w:tc>
        <w:tc>
          <w:tcPr>
            <w:tcW w:w="1317" w:type="dxa"/>
            <w:tcBorders>
              <w:top w:val="single" w:color="4F81BD" w:sz="8" w:space="0"/>
              <w:left w:val="dotted" w:color="auto" w:sz="4" w:space="0"/>
              <w:bottom w:val="single" w:color="4F81BD" w:sz="8" w:space="0"/>
              <w:right w:val="dotted" w:color="auto" w:sz="4" w:space="0"/>
            </w:tcBorders>
            <w:shd w:val="clear" w:color="auto" w:fill="4F81BD"/>
          </w:tcPr>
          <w:p>
            <w:pPr>
              <w:rPr>
                <w:rFonts w:hint="default"/>
                <w:color w:val="FFFFFF"/>
                <w:vertAlign w:val="baseline"/>
                <w:lang w:val="en-US" w:eastAsia="zh-CN"/>
              </w:rPr>
            </w:pPr>
            <w:r>
              <w:rPr>
                <w:rFonts w:hint="eastAsia"/>
                <w:color w:val="FFFFFF"/>
                <w:vertAlign w:val="baseline"/>
                <w:lang w:val="en-US" w:eastAsia="zh-CN"/>
              </w:rPr>
              <w:t>日期</w:t>
            </w:r>
          </w:p>
        </w:tc>
        <w:tc>
          <w:tcPr>
            <w:tcW w:w="5486" w:type="dxa"/>
            <w:tcBorders>
              <w:top w:val="single" w:color="4F81BD" w:sz="8" w:space="0"/>
              <w:left w:val="dotted" w:color="auto" w:sz="4" w:space="0"/>
              <w:bottom w:val="single" w:color="4F81BD" w:sz="8" w:space="0"/>
              <w:right w:val="dotted" w:color="auto" w:sz="4" w:space="0"/>
            </w:tcBorders>
            <w:shd w:val="clear" w:color="auto" w:fill="4F81BD"/>
          </w:tcPr>
          <w:p>
            <w:pPr>
              <w:rPr>
                <w:rFonts w:hint="default"/>
                <w:color w:val="FFFFFF"/>
                <w:vertAlign w:val="baseline"/>
                <w:lang w:val="en-US" w:eastAsia="zh-CN"/>
              </w:rPr>
            </w:pPr>
            <w:r>
              <w:rPr>
                <w:rFonts w:hint="eastAsia"/>
                <w:color w:val="FFFFFF"/>
                <w:vertAlign w:val="baseline"/>
                <w:lang w:val="en-US" w:eastAsia="zh-CN"/>
              </w:rPr>
              <w:t>内容</w:t>
            </w:r>
          </w:p>
        </w:tc>
        <w:tc>
          <w:tcPr>
            <w:tcW w:w="918" w:type="dxa"/>
            <w:tcBorders>
              <w:top w:val="single" w:color="4F81BD" w:sz="8" w:space="0"/>
              <w:left w:val="dotted" w:color="auto" w:sz="4" w:space="0"/>
              <w:bottom w:val="single" w:color="4F81BD" w:sz="8" w:space="0"/>
              <w:right w:val="single" w:color="4F81BD" w:sz="8" w:space="0"/>
            </w:tcBorders>
            <w:shd w:val="clear" w:color="auto" w:fill="4F81BD"/>
          </w:tcPr>
          <w:p>
            <w:pPr>
              <w:rPr>
                <w:rFonts w:hint="default"/>
                <w:color w:val="FFFFFF"/>
                <w:vertAlign w:val="baseline"/>
                <w:lang w:val="en-US" w:eastAsia="zh-CN"/>
              </w:rPr>
            </w:pPr>
            <w:r>
              <w:rPr>
                <w:rFonts w:hint="eastAsia"/>
                <w:color w:val="FFFFFF"/>
                <w:vertAlign w:val="baseline"/>
                <w:lang w:val="en-US" w:eastAsia="zh-CN"/>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01" w:type="dxa"/>
            <w:tcBorders>
              <w:top w:val="single" w:color="4F81BD" w:sz="8" w:space="0"/>
              <w:left w:val="single" w:color="4F81BD" w:sz="8"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1.0</w:t>
            </w:r>
          </w:p>
        </w:tc>
        <w:tc>
          <w:tcPr>
            <w:tcW w:w="1317"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20230818</w:t>
            </w:r>
          </w:p>
        </w:tc>
        <w:tc>
          <w:tcPr>
            <w:tcW w:w="5486"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设定游戏代币和平台积分之间的操作方式</w:t>
            </w:r>
          </w:p>
        </w:tc>
        <w:tc>
          <w:tcPr>
            <w:tcW w:w="918" w:type="dxa"/>
            <w:tcBorders>
              <w:top w:val="single" w:color="4F81BD" w:sz="8" w:space="0"/>
              <w:left w:val="dotted" w:color="auto" w:sz="4"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马超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01" w:type="dxa"/>
            <w:tcBorders>
              <w:top w:val="single" w:color="4F81BD" w:sz="8" w:space="0"/>
              <w:left w:val="single" w:color="4F81BD" w:sz="8" w:space="0"/>
              <w:bottom w:val="single" w:color="4F81BD" w:sz="8" w:space="0"/>
              <w:right w:val="dotted" w:color="auto" w:sz="4" w:space="0"/>
            </w:tcBorders>
            <w:shd w:val="clear" w:color="auto" w:fill="FFFFFF"/>
          </w:tcPr>
          <w:p>
            <w:pPr>
              <w:rPr>
                <w:rFonts w:hint="default"/>
                <w:color w:val="000000"/>
                <w:vertAlign w:val="baseline"/>
                <w:lang w:val="en-US" w:eastAsia="zh-CN"/>
              </w:rPr>
            </w:pPr>
          </w:p>
        </w:tc>
        <w:tc>
          <w:tcPr>
            <w:tcW w:w="1317"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p>
        </w:tc>
        <w:tc>
          <w:tcPr>
            <w:tcW w:w="5486"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p>
        </w:tc>
        <w:tc>
          <w:tcPr>
            <w:tcW w:w="918" w:type="dxa"/>
            <w:tcBorders>
              <w:top w:val="single" w:color="4F81BD" w:sz="8" w:space="0"/>
              <w:left w:val="dotted" w:color="auto" w:sz="4" w:space="0"/>
              <w:bottom w:val="single" w:color="4F81BD" w:sz="8" w:space="0"/>
              <w:right w:val="single" w:color="4F81BD" w:sz="8" w:space="0"/>
            </w:tcBorders>
            <w:shd w:val="clear" w:color="auto" w:fill="FFFFFF"/>
          </w:tcPr>
          <w:p>
            <w:pPr>
              <w:rPr>
                <w:rFonts w:hint="default"/>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01" w:type="dxa"/>
            <w:tcBorders>
              <w:top w:val="single" w:color="4F81BD" w:sz="8" w:space="0"/>
              <w:left w:val="single" w:color="4F81BD" w:sz="8" w:space="0"/>
              <w:bottom w:val="single" w:color="4F81BD" w:sz="8" w:space="0"/>
              <w:right w:val="dotted" w:color="auto" w:sz="4" w:space="0"/>
            </w:tcBorders>
            <w:shd w:val="clear" w:color="auto" w:fill="FFFFFF"/>
          </w:tcPr>
          <w:p>
            <w:pPr>
              <w:rPr>
                <w:rFonts w:hint="default"/>
                <w:color w:val="000000"/>
                <w:vertAlign w:val="baseline"/>
                <w:lang w:val="en-US" w:eastAsia="zh-CN"/>
              </w:rPr>
            </w:pPr>
          </w:p>
        </w:tc>
        <w:tc>
          <w:tcPr>
            <w:tcW w:w="1317"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p>
        </w:tc>
        <w:tc>
          <w:tcPr>
            <w:tcW w:w="5486"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p>
        </w:tc>
        <w:tc>
          <w:tcPr>
            <w:tcW w:w="918" w:type="dxa"/>
            <w:tcBorders>
              <w:top w:val="single" w:color="4F81BD" w:sz="8" w:space="0"/>
              <w:left w:val="dotted" w:color="auto" w:sz="4" w:space="0"/>
              <w:bottom w:val="single" w:color="4F81BD" w:sz="8" w:space="0"/>
              <w:right w:val="single" w:color="4F81BD" w:sz="8" w:space="0"/>
            </w:tcBorders>
            <w:shd w:val="clear" w:color="auto" w:fill="FFFFFF"/>
          </w:tcPr>
          <w:p>
            <w:pPr>
              <w:rPr>
                <w:rFonts w:hint="default"/>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01" w:type="dxa"/>
            <w:tcBorders>
              <w:top w:val="single" w:color="4F81BD" w:sz="8" w:space="0"/>
              <w:left w:val="single" w:color="4F81BD" w:sz="8" w:space="0"/>
              <w:bottom w:val="single" w:color="4F81BD" w:sz="8" w:space="0"/>
              <w:right w:val="dotted" w:color="auto" w:sz="4" w:space="0"/>
            </w:tcBorders>
            <w:shd w:val="clear" w:color="auto" w:fill="FFFFFF"/>
          </w:tcPr>
          <w:p>
            <w:pPr>
              <w:rPr>
                <w:rFonts w:hint="default"/>
                <w:color w:val="000000"/>
                <w:vertAlign w:val="baseline"/>
                <w:lang w:val="en-US" w:eastAsia="zh-CN"/>
              </w:rPr>
            </w:pPr>
          </w:p>
        </w:tc>
        <w:tc>
          <w:tcPr>
            <w:tcW w:w="1317"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p>
        </w:tc>
        <w:tc>
          <w:tcPr>
            <w:tcW w:w="5486"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p>
        </w:tc>
        <w:tc>
          <w:tcPr>
            <w:tcW w:w="918" w:type="dxa"/>
            <w:tcBorders>
              <w:top w:val="single" w:color="4F81BD" w:sz="8" w:space="0"/>
              <w:left w:val="dotted" w:color="auto" w:sz="4" w:space="0"/>
              <w:bottom w:val="single" w:color="4F81BD" w:sz="8" w:space="0"/>
              <w:right w:val="single" w:color="4F81BD" w:sz="8" w:space="0"/>
            </w:tcBorders>
            <w:shd w:val="clear" w:color="auto" w:fill="FFFFFF"/>
          </w:tcPr>
          <w:p>
            <w:pPr>
              <w:rPr>
                <w:rFonts w:hint="default"/>
                <w:color w:val="000000"/>
                <w:vertAlign w:val="baseline"/>
                <w:lang w:val="en-US" w:eastAsia="zh-CN"/>
              </w:rPr>
            </w:pPr>
          </w:p>
        </w:tc>
      </w:tr>
    </w:tbl>
    <w:p>
      <w:pPr>
        <w:pStyle w:val="7"/>
        <w:tabs>
          <w:tab w:val="right" w:leader="dot" w:pos="8306"/>
        </w:tabs>
      </w:pPr>
      <w:r>
        <w:rPr>
          <w:rFonts w:hint="default"/>
          <w:lang w:val="en-US" w:eastAsia="zh-CN"/>
        </w:rPr>
        <w:fldChar w:fldCharType="begin"/>
      </w:r>
      <w:r>
        <w:rPr>
          <w:rFonts w:hint="default"/>
          <w:lang w:val="en-US" w:eastAsia="zh-CN"/>
        </w:rPr>
        <w:instrText xml:space="preserve">TOC \o "1-4" \h \u </w:instrText>
      </w:r>
      <w:r>
        <w:rPr>
          <w:rFonts w:hint="default"/>
          <w:lang w:val="en-US" w:eastAsia="zh-CN"/>
        </w:rPr>
        <w:fldChar w:fldCharType="separate"/>
      </w:r>
      <w:r>
        <w:rPr>
          <w:rFonts w:hint="default"/>
          <w:lang w:val="en-US" w:eastAsia="zh-CN"/>
        </w:rPr>
        <w:fldChar w:fldCharType="begin"/>
      </w:r>
      <w:r>
        <w:rPr>
          <w:rFonts w:hint="default"/>
          <w:lang w:val="en-US" w:eastAsia="zh-CN"/>
        </w:rPr>
        <w:instrText xml:space="preserve"> HYPERLINK \l _Toc30293 </w:instrText>
      </w:r>
      <w:r>
        <w:rPr>
          <w:rFonts w:hint="default"/>
          <w:lang w:val="en-US" w:eastAsia="zh-CN"/>
        </w:rPr>
        <w:fldChar w:fldCharType="separate"/>
      </w:r>
      <w:r>
        <w:rPr>
          <w:rFonts w:hint="eastAsia"/>
          <w:lang w:val="en-US" w:eastAsia="zh-CN"/>
        </w:rPr>
        <w:t>游戏代币和积分兑换</w:t>
      </w:r>
      <w:r>
        <w:tab/>
      </w:r>
      <w:r>
        <w:fldChar w:fldCharType="begin"/>
      </w:r>
      <w:r>
        <w:instrText xml:space="preserve"> PAGEREF _Toc30293 \h </w:instrText>
      </w:r>
      <w:r>
        <w:fldChar w:fldCharType="separate"/>
      </w:r>
      <w:r>
        <w:t>1</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_Toc20803 </w:instrText>
      </w:r>
      <w:r>
        <w:rPr>
          <w:rFonts w:hint="default"/>
          <w:lang w:val="en-US" w:eastAsia="zh-CN"/>
        </w:rPr>
        <w:fldChar w:fldCharType="separate"/>
      </w:r>
      <w:r>
        <w:rPr>
          <w:rFonts w:hint="eastAsia"/>
          <w:lang w:val="en-US" w:eastAsia="zh-CN"/>
        </w:rPr>
        <w:t>一、 设计目的</w:t>
      </w:r>
      <w:r>
        <w:tab/>
      </w:r>
      <w:r>
        <w:fldChar w:fldCharType="begin"/>
      </w:r>
      <w:r>
        <w:instrText xml:space="preserve"> PAGEREF _Toc20803 \h </w:instrText>
      </w:r>
      <w:r>
        <w:fldChar w:fldCharType="separate"/>
      </w:r>
      <w:r>
        <w:t>2</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_Toc5655 </w:instrText>
      </w:r>
      <w:r>
        <w:rPr>
          <w:rFonts w:hint="default"/>
          <w:lang w:val="en-US" w:eastAsia="zh-CN"/>
        </w:rPr>
        <w:fldChar w:fldCharType="separate"/>
      </w:r>
      <w:r>
        <w:rPr>
          <w:rFonts w:hint="eastAsia"/>
          <w:lang w:val="en-US" w:eastAsia="zh-CN"/>
        </w:rPr>
        <w:t>二、 方案概述</w:t>
      </w:r>
      <w:r>
        <w:tab/>
      </w:r>
      <w:r>
        <w:fldChar w:fldCharType="begin"/>
      </w:r>
      <w:r>
        <w:instrText xml:space="preserve"> PAGEREF _Toc5655 \h </w:instrText>
      </w:r>
      <w:r>
        <w:fldChar w:fldCharType="separate"/>
      </w:r>
      <w:r>
        <w:t>2</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_Toc4720 </w:instrText>
      </w:r>
      <w:r>
        <w:rPr>
          <w:rFonts w:hint="default"/>
          <w:lang w:val="en-US" w:eastAsia="zh-CN"/>
        </w:rPr>
        <w:fldChar w:fldCharType="separate"/>
      </w:r>
      <w:r>
        <w:rPr>
          <w:rFonts w:hint="eastAsia"/>
          <w:lang w:val="en-US" w:eastAsia="zh-CN"/>
        </w:rPr>
        <w:t>三、 实现方式</w:t>
      </w:r>
      <w:r>
        <w:tab/>
      </w:r>
      <w:r>
        <w:fldChar w:fldCharType="begin"/>
      </w:r>
      <w:r>
        <w:instrText xml:space="preserve"> PAGEREF _Toc4720 \h </w:instrText>
      </w:r>
      <w:r>
        <w:fldChar w:fldCharType="separate"/>
      </w:r>
      <w:r>
        <w:t>2</w:t>
      </w:r>
      <w:r>
        <w:fldChar w:fldCharType="end"/>
      </w:r>
      <w:r>
        <w:rPr>
          <w:rFonts w:hint="default"/>
          <w:lang w:val="en-US" w:eastAsia="zh-CN"/>
        </w:rPr>
        <w:fldChar w:fldCharType="end"/>
      </w:r>
    </w:p>
    <w:p>
      <w:pPr>
        <w:pStyle w:val="6"/>
        <w:tabs>
          <w:tab w:val="right" w:leader="dot" w:pos="8306"/>
        </w:tabs>
      </w:pPr>
      <w:r>
        <w:rPr>
          <w:rFonts w:hint="default"/>
          <w:lang w:val="en-US" w:eastAsia="zh-CN"/>
        </w:rPr>
        <w:fldChar w:fldCharType="begin"/>
      </w:r>
      <w:r>
        <w:rPr>
          <w:rFonts w:hint="default"/>
          <w:lang w:val="en-US" w:eastAsia="zh-CN"/>
        </w:rPr>
        <w:instrText xml:space="preserve"> HYPERLINK \l _Toc6622 </w:instrText>
      </w:r>
      <w:r>
        <w:rPr>
          <w:rFonts w:hint="default"/>
          <w:lang w:val="en-US" w:eastAsia="zh-CN"/>
        </w:rPr>
        <w:fldChar w:fldCharType="separate"/>
      </w:r>
      <w:r>
        <w:rPr>
          <w:rFonts w:hint="default"/>
          <w:lang w:val="en-US" w:eastAsia="zh-CN"/>
        </w:rPr>
        <w:t xml:space="preserve">3.1 </w:t>
      </w:r>
      <w:r>
        <w:rPr>
          <w:rFonts w:hint="eastAsia"/>
          <w:lang w:val="en-US" w:eastAsia="zh-CN"/>
        </w:rPr>
        <w:t>功能入口</w:t>
      </w:r>
      <w:r>
        <w:tab/>
      </w:r>
      <w:r>
        <w:fldChar w:fldCharType="begin"/>
      </w:r>
      <w:r>
        <w:instrText xml:space="preserve"> PAGEREF _Toc6622 \h </w:instrText>
      </w:r>
      <w:r>
        <w:fldChar w:fldCharType="separate"/>
      </w:r>
      <w:r>
        <w:t>2</w:t>
      </w:r>
      <w:r>
        <w:fldChar w:fldCharType="end"/>
      </w:r>
      <w:r>
        <w:rPr>
          <w:rFonts w:hint="default"/>
          <w:lang w:val="en-US" w:eastAsia="zh-CN"/>
        </w:rPr>
        <w:fldChar w:fldCharType="end"/>
      </w:r>
    </w:p>
    <w:p>
      <w:pPr>
        <w:pStyle w:val="6"/>
        <w:tabs>
          <w:tab w:val="right" w:leader="dot" w:pos="8306"/>
        </w:tabs>
      </w:pPr>
      <w:r>
        <w:rPr>
          <w:rFonts w:hint="default"/>
          <w:lang w:val="en-US" w:eastAsia="zh-CN"/>
        </w:rPr>
        <w:fldChar w:fldCharType="begin"/>
      </w:r>
      <w:r>
        <w:rPr>
          <w:rFonts w:hint="default"/>
          <w:lang w:val="en-US" w:eastAsia="zh-CN"/>
        </w:rPr>
        <w:instrText xml:space="preserve"> HYPERLINK \l _Toc14170 </w:instrText>
      </w:r>
      <w:r>
        <w:rPr>
          <w:rFonts w:hint="default"/>
          <w:lang w:val="en-US" w:eastAsia="zh-CN"/>
        </w:rPr>
        <w:fldChar w:fldCharType="separate"/>
      </w:r>
      <w:r>
        <w:rPr>
          <w:rFonts w:hint="default"/>
          <w:lang w:val="en-US" w:eastAsia="zh-CN"/>
        </w:rPr>
        <w:t xml:space="preserve">3.2 </w:t>
      </w:r>
      <w:r>
        <w:rPr>
          <w:rFonts w:hint="eastAsia"/>
          <w:lang w:val="en-US" w:eastAsia="zh-CN"/>
        </w:rPr>
        <w:t>操作界面</w:t>
      </w:r>
      <w:r>
        <w:tab/>
      </w:r>
      <w:r>
        <w:fldChar w:fldCharType="begin"/>
      </w:r>
      <w:r>
        <w:instrText xml:space="preserve"> PAGEREF _Toc14170 \h </w:instrText>
      </w:r>
      <w:r>
        <w:fldChar w:fldCharType="separate"/>
      </w:r>
      <w:r>
        <w:t>3</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_Toc2051 </w:instrText>
      </w:r>
      <w:r>
        <w:rPr>
          <w:rFonts w:hint="default"/>
          <w:lang w:val="en-US" w:eastAsia="zh-CN"/>
        </w:rPr>
        <w:fldChar w:fldCharType="separate"/>
      </w:r>
      <w:r>
        <w:rPr>
          <w:rFonts w:hint="eastAsia"/>
          <w:lang w:val="en-US" w:eastAsia="zh-CN"/>
        </w:rPr>
        <w:t>3.2.1 平台账户未显示成功的界面</w:t>
      </w:r>
      <w:r>
        <w:tab/>
      </w:r>
      <w:r>
        <w:fldChar w:fldCharType="begin"/>
      </w:r>
      <w:r>
        <w:instrText xml:space="preserve"> PAGEREF _Toc2051 \h </w:instrText>
      </w:r>
      <w:r>
        <w:fldChar w:fldCharType="separate"/>
      </w:r>
      <w:r>
        <w:t>3</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_Toc3424 </w:instrText>
      </w:r>
      <w:r>
        <w:rPr>
          <w:rFonts w:hint="default"/>
          <w:lang w:val="en-US" w:eastAsia="zh-CN"/>
        </w:rPr>
        <w:fldChar w:fldCharType="separate"/>
      </w:r>
      <w:r>
        <w:rPr>
          <w:rFonts w:hint="eastAsia"/>
          <w:lang w:val="en-US" w:eastAsia="zh-CN"/>
        </w:rPr>
        <w:t>3.2.2 提示注册绑定的弹框显示</w:t>
      </w:r>
      <w:r>
        <w:tab/>
      </w:r>
      <w:r>
        <w:fldChar w:fldCharType="begin"/>
      </w:r>
      <w:r>
        <w:instrText xml:space="preserve"> PAGEREF _Toc3424 \h </w:instrText>
      </w:r>
      <w:r>
        <w:fldChar w:fldCharType="separate"/>
      </w:r>
      <w:r>
        <w:t>4</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_Toc32556 </w:instrText>
      </w:r>
      <w:r>
        <w:rPr>
          <w:rFonts w:hint="default"/>
          <w:lang w:val="en-US" w:eastAsia="zh-CN"/>
        </w:rPr>
        <w:fldChar w:fldCharType="separate"/>
      </w:r>
      <w:r>
        <w:rPr>
          <w:rFonts w:hint="eastAsia"/>
          <w:lang w:val="en-US" w:eastAsia="zh-CN"/>
        </w:rPr>
        <w:t>四、 流程图</w:t>
      </w:r>
      <w:r>
        <w:tab/>
      </w:r>
      <w:r>
        <w:fldChar w:fldCharType="begin"/>
      </w:r>
      <w:r>
        <w:instrText xml:space="preserve"> PAGEREF _Toc32556 \h </w:instrText>
      </w:r>
      <w:r>
        <w:fldChar w:fldCharType="separate"/>
      </w:r>
      <w:r>
        <w:t>4</w:t>
      </w:r>
      <w:r>
        <w:fldChar w:fldCharType="end"/>
      </w:r>
      <w:r>
        <w:rPr>
          <w:rFonts w:hint="default"/>
          <w:lang w:val="en-US" w:eastAsia="zh-CN"/>
        </w:rPr>
        <w:fldChar w:fldCharType="end"/>
      </w:r>
    </w:p>
    <w:p>
      <w:pPr>
        <w:rPr>
          <w:rFonts w:hint="default"/>
          <w:lang w:val="en-US" w:eastAsia="zh-CN"/>
        </w:rPr>
      </w:pPr>
      <w:r>
        <w:rPr>
          <w:rFonts w:hint="default"/>
          <w:lang w:val="en-US" w:eastAsia="zh-CN"/>
        </w:rPr>
        <w:fldChar w:fldCharType="end"/>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numPr>
          <w:ilvl w:val="0"/>
          <w:numId w:val="1"/>
        </w:numPr>
        <w:bidi w:val="0"/>
        <w:rPr>
          <w:rFonts w:hint="eastAsia"/>
          <w:lang w:val="en-US" w:eastAsia="zh-CN"/>
        </w:rPr>
      </w:pPr>
      <w:bookmarkStart w:id="1" w:name="_Toc20803"/>
      <w:r>
        <w:rPr>
          <w:rFonts w:hint="eastAsia"/>
          <w:lang w:val="en-US" w:eastAsia="zh-CN"/>
        </w:rPr>
        <w:t>设计目的</w:t>
      </w:r>
      <w:bookmarkEnd w:id="1"/>
    </w:p>
    <w:p>
      <w:pPr>
        <w:numPr>
          <w:ilvl w:val="0"/>
          <w:numId w:val="2"/>
        </w:numPr>
        <w:ind w:left="425" w:leftChars="0" w:hanging="425" w:firstLineChars="0"/>
        <w:rPr>
          <w:rFonts w:hint="eastAsia"/>
          <w:lang w:val="en-US" w:eastAsia="zh-CN"/>
        </w:rPr>
      </w:pPr>
      <w:r>
        <w:rPr>
          <w:rFonts w:hint="eastAsia"/>
          <w:lang w:val="en-US" w:eastAsia="zh-CN"/>
        </w:rPr>
        <w:t>增加游戏内准代币和平台积分之间的互换途径。</w:t>
      </w:r>
      <w:bookmarkStart w:id="9" w:name="_GoBack"/>
      <w:bookmarkEnd w:id="9"/>
    </w:p>
    <w:p>
      <w:pPr>
        <w:numPr>
          <w:ilvl w:val="0"/>
          <w:numId w:val="2"/>
        </w:numPr>
        <w:ind w:left="425" w:leftChars="0" w:hanging="425" w:firstLineChars="0"/>
        <w:rPr>
          <w:rFonts w:hint="eastAsia"/>
          <w:lang w:val="en-US" w:eastAsia="zh-CN"/>
        </w:rPr>
      </w:pPr>
      <w:r>
        <w:rPr>
          <w:rFonts w:hint="eastAsia"/>
          <w:lang w:val="en-US" w:eastAsia="zh-CN"/>
        </w:rPr>
        <w:t>提供游戏内和平台之间的账户验证和绑定入口。</w:t>
      </w:r>
    </w:p>
    <w:p>
      <w:pPr>
        <w:pStyle w:val="3"/>
        <w:numPr>
          <w:ilvl w:val="0"/>
          <w:numId w:val="1"/>
        </w:numPr>
        <w:bidi w:val="0"/>
        <w:rPr>
          <w:rFonts w:hint="eastAsia"/>
          <w:lang w:val="en-US" w:eastAsia="zh-CN"/>
        </w:rPr>
      </w:pPr>
      <w:bookmarkStart w:id="2" w:name="_Toc5655"/>
      <w:r>
        <w:rPr>
          <w:rFonts w:hint="eastAsia"/>
          <w:lang w:val="en-US" w:eastAsia="zh-CN"/>
        </w:rPr>
        <w:t>方案概述</w:t>
      </w:r>
      <w:bookmarkEnd w:id="2"/>
    </w:p>
    <w:p>
      <w:pPr>
        <w:numPr>
          <w:ilvl w:val="0"/>
          <w:numId w:val="3"/>
        </w:numPr>
        <w:ind w:left="425" w:leftChars="0" w:hanging="425" w:firstLineChars="0"/>
        <w:rPr>
          <w:rFonts w:hint="eastAsia"/>
          <w:lang w:val="en-US" w:eastAsia="zh-CN"/>
        </w:rPr>
      </w:pPr>
      <w:r>
        <w:rPr>
          <w:rFonts w:hint="eastAsia"/>
          <w:lang w:val="en-US" w:eastAsia="zh-CN"/>
        </w:rPr>
        <w:t>游戏内提供专门的界面来进行游戏代币和平台积分之间互相转换的途径。</w:t>
      </w:r>
    </w:p>
    <w:p>
      <w:pPr>
        <w:numPr>
          <w:ilvl w:val="0"/>
          <w:numId w:val="3"/>
        </w:numPr>
        <w:ind w:left="425" w:leftChars="0" w:hanging="425" w:firstLineChars="0"/>
        <w:rPr>
          <w:rFonts w:hint="eastAsia"/>
          <w:lang w:val="en-US" w:eastAsia="zh-CN"/>
        </w:rPr>
      </w:pPr>
      <w:r>
        <w:rPr>
          <w:rFonts w:hint="eastAsia"/>
          <w:lang w:val="en-US" w:eastAsia="zh-CN"/>
        </w:rPr>
        <w:t>游戏内代币和平台积分之间的兑换比例，通过和平台的约定来设定初始比例，后续随着游戏内代币的产出总量来动态调整。但总的原则是：兑换流程中，游戏内代币将会作为最大损耗的一方。</w:t>
      </w:r>
    </w:p>
    <w:p>
      <w:pPr>
        <w:numPr>
          <w:ilvl w:val="0"/>
          <w:numId w:val="3"/>
        </w:numPr>
        <w:ind w:left="425" w:leftChars="0" w:hanging="425" w:firstLineChars="0"/>
        <w:rPr>
          <w:rFonts w:hint="eastAsia"/>
          <w:lang w:val="en-US" w:eastAsia="zh-CN"/>
        </w:rPr>
      </w:pPr>
      <w:r>
        <w:rPr>
          <w:rFonts w:hint="eastAsia"/>
          <w:lang w:val="en-US" w:eastAsia="zh-CN"/>
        </w:rPr>
        <w:t>不管游戏账号是否有平台账号的绑定关系，每次打开该界面的时候将会检测，如果有绑定关系，则进行数据同步；反之，则告知玩家进行账号的绑定或者注册。</w:t>
      </w:r>
    </w:p>
    <w:p>
      <w:pPr>
        <w:pStyle w:val="3"/>
        <w:numPr>
          <w:ilvl w:val="0"/>
          <w:numId w:val="1"/>
        </w:numPr>
        <w:bidi w:val="0"/>
        <w:rPr>
          <w:rFonts w:hint="eastAsia"/>
          <w:lang w:val="en-US" w:eastAsia="zh-CN"/>
        </w:rPr>
      </w:pPr>
      <w:bookmarkStart w:id="3" w:name="_Toc4720"/>
      <w:r>
        <w:rPr>
          <w:rFonts w:hint="eastAsia"/>
          <w:lang w:val="en-US" w:eastAsia="zh-CN"/>
        </w:rPr>
        <w:t>实现方式</w:t>
      </w:r>
      <w:bookmarkEnd w:id="3"/>
    </w:p>
    <w:p>
      <w:pPr>
        <w:pStyle w:val="4"/>
        <w:numPr>
          <w:ilvl w:val="1"/>
          <w:numId w:val="3"/>
        </w:numPr>
        <w:bidi w:val="0"/>
        <w:rPr>
          <w:rFonts w:hint="eastAsia"/>
          <w:lang w:val="en-US" w:eastAsia="zh-CN"/>
        </w:rPr>
      </w:pPr>
      <w:bookmarkStart w:id="4" w:name="_Toc6622"/>
      <w:r>
        <w:rPr>
          <w:rFonts w:hint="eastAsia"/>
          <w:lang w:val="en-US" w:eastAsia="zh-CN"/>
        </w:rPr>
        <w:t>功能入口</w:t>
      </w:r>
      <w:bookmarkEnd w:id="4"/>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bidi w:val="0"/>
              <w:rPr>
                <w:rFonts w:hint="eastAsia"/>
                <w:vertAlign w:val="baseline"/>
                <w:lang w:val="en-US" w:eastAsia="zh-CN"/>
              </w:rPr>
            </w:pPr>
            <w:r>
              <w:drawing>
                <wp:inline distT="0" distB="0" distL="114300" distR="114300">
                  <wp:extent cx="5269230" cy="2360930"/>
                  <wp:effectExtent l="0" t="0" r="762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23609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bidi w:val="0"/>
              <w:rPr>
                <w:rFonts w:hint="default"/>
                <w:vertAlign w:val="baseline"/>
                <w:lang w:val="en-US" w:eastAsia="zh-CN"/>
              </w:rPr>
            </w:pPr>
            <w:r>
              <w:rPr>
                <w:rFonts w:hint="eastAsia"/>
                <w:vertAlign w:val="baseline"/>
                <w:lang w:val="en-US" w:eastAsia="zh-CN"/>
              </w:rPr>
              <w:t>如上图所示，在现有的模块按钮列表中替换掉“英雄”，作为“兑换”的功能入口，点击之后可以打开兑换的功能界面。</w:t>
            </w:r>
          </w:p>
        </w:tc>
      </w:tr>
    </w:tbl>
    <w:p>
      <w:pPr>
        <w:pStyle w:val="4"/>
        <w:numPr>
          <w:ilvl w:val="1"/>
          <w:numId w:val="3"/>
        </w:numPr>
        <w:bidi w:val="0"/>
        <w:rPr>
          <w:rFonts w:hint="eastAsia"/>
          <w:lang w:val="en-US" w:eastAsia="zh-CN"/>
        </w:rPr>
      </w:pPr>
      <w:bookmarkStart w:id="5" w:name="_Toc14170"/>
      <w:r>
        <w:rPr>
          <w:rFonts w:hint="eastAsia"/>
          <w:lang w:val="en-US" w:eastAsia="zh-CN"/>
        </w:rPr>
        <w:t>操作界面</w:t>
      </w:r>
      <w:bookmarkEnd w:id="5"/>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bidi w:val="0"/>
              <w:rPr>
                <w:rFonts w:hint="eastAsia"/>
                <w:vertAlign w:val="baseline"/>
                <w:lang w:val="en-US" w:eastAsia="zh-CN"/>
              </w:rPr>
            </w:pPr>
            <w:r>
              <w:drawing>
                <wp:inline distT="0" distB="0" distL="114300" distR="114300">
                  <wp:extent cx="5272405" cy="2710815"/>
                  <wp:effectExtent l="0" t="0" r="4445"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271081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bidi w:val="0"/>
              <w:rPr>
                <w:rFonts w:hint="eastAsia"/>
                <w:vertAlign w:val="baseline"/>
                <w:lang w:val="en-US" w:eastAsia="zh-CN"/>
              </w:rPr>
            </w:pPr>
            <w:r>
              <w:rPr>
                <w:rFonts w:hint="eastAsia"/>
                <w:vertAlign w:val="baseline"/>
                <w:lang w:val="en-US" w:eastAsia="zh-CN"/>
              </w:rPr>
              <w:t>如上图所示，打开操作界面后内容如下：</w:t>
            </w:r>
          </w:p>
          <w:p>
            <w:pPr>
              <w:numPr>
                <w:ilvl w:val="0"/>
                <w:numId w:val="4"/>
              </w:numPr>
              <w:bidi w:val="0"/>
              <w:ind w:left="425" w:leftChars="0" w:hanging="425" w:firstLineChars="0"/>
              <w:rPr>
                <w:rFonts w:hint="default"/>
                <w:vertAlign w:val="baseline"/>
                <w:lang w:val="en-US" w:eastAsia="zh-CN"/>
              </w:rPr>
            </w:pPr>
            <w:r>
              <w:rPr>
                <w:rFonts w:hint="eastAsia"/>
                <w:vertAlign w:val="baseline"/>
                <w:lang w:val="en-US" w:eastAsia="zh-CN"/>
              </w:rPr>
              <w:t>界面标题栏通用部分从左到右依次显示：关闭按钮；功能名称；持有金币数量；持有游戏代币数量；规则说明。</w:t>
            </w:r>
          </w:p>
          <w:p>
            <w:pPr>
              <w:numPr>
                <w:ilvl w:val="0"/>
                <w:numId w:val="4"/>
              </w:numPr>
              <w:bidi w:val="0"/>
              <w:ind w:left="425" w:leftChars="0" w:hanging="425" w:firstLineChars="0"/>
              <w:rPr>
                <w:rFonts w:hint="default"/>
                <w:vertAlign w:val="baseline"/>
                <w:lang w:val="en-US" w:eastAsia="zh-CN"/>
              </w:rPr>
            </w:pPr>
            <w:r>
              <w:rPr>
                <w:rFonts w:hint="eastAsia"/>
                <w:vertAlign w:val="baseline"/>
                <w:lang w:val="en-US" w:eastAsia="zh-CN"/>
              </w:rPr>
              <w:t>刷新按钮：每次点击之后就需要和平台数据进行同步，更新持有平台积分的数量。</w:t>
            </w:r>
          </w:p>
          <w:p>
            <w:pPr>
              <w:numPr>
                <w:ilvl w:val="0"/>
                <w:numId w:val="4"/>
              </w:numPr>
              <w:bidi w:val="0"/>
              <w:ind w:left="425" w:leftChars="0" w:hanging="425" w:firstLineChars="0"/>
              <w:rPr>
                <w:rFonts w:hint="default"/>
                <w:vertAlign w:val="baseline"/>
                <w:lang w:val="en-US" w:eastAsia="zh-CN"/>
              </w:rPr>
            </w:pPr>
            <w:r>
              <w:rPr>
                <w:rFonts w:hint="eastAsia"/>
                <w:vertAlign w:val="baseline"/>
                <w:lang w:val="en-US" w:eastAsia="zh-CN"/>
              </w:rPr>
              <w:t>平台账户信息和持有平台积分的数量显示：如果没有检测到平台账户数据，则显示如下节所示内容；反之，则显示平台账户的ID和该账户下的平台积分数量。</w:t>
            </w:r>
          </w:p>
          <w:p>
            <w:pPr>
              <w:numPr>
                <w:ilvl w:val="0"/>
                <w:numId w:val="4"/>
              </w:numPr>
              <w:bidi w:val="0"/>
              <w:ind w:left="425" w:leftChars="0" w:hanging="425" w:firstLineChars="0"/>
              <w:rPr>
                <w:rFonts w:hint="default"/>
                <w:vertAlign w:val="baseline"/>
                <w:lang w:val="en-US" w:eastAsia="zh-CN"/>
              </w:rPr>
            </w:pPr>
            <w:r>
              <w:rPr>
                <w:rFonts w:hint="eastAsia"/>
                <w:vertAlign w:val="baseline"/>
                <w:lang w:val="en-US" w:eastAsia="zh-CN"/>
              </w:rPr>
              <w:t>藏品平台按钮：点击之后可以网页跳转到藏品平台页面，如果当前玩家没有平台账户，则跳转到平台账户的注册和游戏账户的绑定操作界面。具体方式详见后续对接文档。</w:t>
            </w:r>
          </w:p>
          <w:p>
            <w:pPr>
              <w:numPr>
                <w:ilvl w:val="0"/>
                <w:numId w:val="4"/>
              </w:numPr>
              <w:bidi w:val="0"/>
              <w:ind w:left="425" w:leftChars="0" w:hanging="425" w:firstLineChars="0"/>
              <w:rPr>
                <w:rFonts w:hint="default"/>
                <w:vertAlign w:val="baseline"/>
                <w:lang w:val="en-US" w:eastAsia="zh-CN"/>
              </w:rPr>
            </w:pPr>
            <w:r>
              <w:rPr>
                <w:rFonts w:hint="eastAsia"/>
                <w:vertAlign w:val="baseline"/>
                <w:lang w:val="en-US" w:eastAsia="zh-CN"/>
              </w:rPr>
              <w:t>龙币兑换积分比例：该比例关系将会依据所有服务器前一日的龙币产出总量来动态调整，具体调整方式待定。</w:t>
            </w:r>
          </w:p>
          <w:p>
            <w:pPr>
              <w:numPr>
                <w:ilvl w:val="0"/>
                <w:numId w:val="4"/>
              </w:numPr>
              <w:bidi w:val="0"/>
              <w:ind w:left="425" w:leftChars="0" w:hanging="425" w:firstLineChars="0"/>
              <w:rPr>
                <w:rFonts w:hint="default"/>
                <w:vertAlign w:val="baseline"/>
                <w:lang w:val="en-US" w:eastAsia="zh-CN"/>
              </w:rPr>
            </w:pPr>
            <w:r>
              <w:rPr>
                <w:rFonts w:hint="eastAsia"/>
                <w:vertAlign w:val="baseline"/>
                <w:lang w:val="en-US" w:eastAsia="zh-CN"/>
              </w:rPr>
              <w:t>龙币兑换积分：此区域用来进行游戏内代币（龙币）兑换平台积分的操作，所显示的兑换比例会动态调整。</w:t>
            </w:r>
          </w:p>
          <w:p>
            <w:pPr>
              <w:numPr>
                <w:ilvl w:val="0"/>
                <w:numId w:val="4"/>
              </w:numPr>
              <w:bidi w:val="0"/>
              <w:ind w:left="425" w:leftChars="0" w:hanging="425" w:firstLineChars="0"/>
              <w:rPr>
                <w:rFonts w:hint="default"/>
                <w:vertAlign w:val="baseline"/>
                <w:lang w:val="en-US" w:eastAsia="zh-CN"/>
              </w:rPr>
            </w:pPr>
            <w:r>
              <w:rPr>
                <w:rFonts w:hint="eastAsia"/>
                <w:vertAlign w:val="baseline"/>
                <w:lang w:val="en-US" w:eastAsia="zh-CN"/>
              </w:rPr>
              <w:t>积分兑换龙币：此区域用来进行平台积分游戏内消耗兑换成为游戏内代币（龙币）的操作，所显示的兑换比例会依据龙币兑换积分的比例而进行调整。</w:t>
            </w:r>
          </w:p>
          <w:p>
            <w:pPr>
              <w:numPr>
                <w:ilvl w:val="0"/>
                <w:numId w:val="4"/>
              </w:numPr>
              <w:bidi w:val="0"/>
              <w:ind w:left="425" w:leftChars="0" w:hanging="425" w:firstLineChars="0"/>
              <w:rPr>
                <w:rFonts w:hint="default"/>
                <w:vertAlign w:val="baseline"/>
                <w:lang w:val="en-US" w:eastAsia="zh-CN"/>
              </w:rPr>
            </w:pPr>
            <w:r>
              <w:rPr>
                <w:rFonts w:hint="eastAsia"/>
                <w:vertAlign w:val="baseline"/>
                <w:lang w:val="en-US" w:eastAsia="zh-CN"/>
              </w:rPr>
              <w:t>兑换按钮：不管是哪种兑换方式，都需要跳转平台验证界面进行兑换前的操作确认和信息同步。同样，如果当前玩家并没有平台账户，则点击兑换按钮弹出注册和绑定的弹出框，如下文所述。</w:t>
            </w:r>
          </w:p>
        </w:tc>
      </w:tr>
    </w:tbl>
    <w:p>
      <w:pPr>
        <w:bidi w:val="0"/>
        <w:rPr>
          <w:rStyle w:val="13"/>
          <w:rFonts w:hint="eastAsia"/>
          <w:lang w:val="en-US" w:eastAsia="zh-CN"/>
        </w:rPr>
      </w:pPr>
      <w:r>
        <w:rPr>
          <w:rFonts w:hint="eastAsia"/>
          <w:lang w:val="en-US" w:eastAsia="zh-CN"/>
        </w:rPr>
        <w:br w:type="textWrapping"/>
      </w:r>
      <w:bookmarkStart w:id="6" w:name="_Toc2051"/>
      <w:r>
        <w:rPr>
          <w:rStyle w:val="13"/>
          <w:rFonts w:hint="eastAsia"/>
          <w:lang w:val="en-US" w:eastAsia="zh-CN"/>
        </w:rPr>
        <w:t>3.2.1 平台账户未显示成功的界面</w:t>
      </w:r>
    </w:p>
    <w:bookmarkEnd w:id="6"/>
    <w:p>
      <w:pPr>
        <w:bidi w:val="0"/>
        <w:ind w:firstLine="420" w:firstLineChars="0"/>
        <w:rPr>
          <w:rFonts w:hint="eastAsia"/>
          <w:lang w:val="en-US" w:eastAsia="zh-CN"/>
        </w:rPr>
      </w:pPr>
      <w:r>
        <w:rPr>
          <w:rFonts w:hint="eastAsia"/>
          <w:lang w:val="en-US" w:eastAsia="zh-CN"/>
        </w:rPr>
        <w:t>如果因为信息同步的问题或者当前玩家确实没有平台账户，则打开兑换界面之后，平台账户和持有积分的显示方式统一如下：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bidi w:val="0"/>
              <w:rPr>
                <w:rFonts w:hint="default"/>
                <w:vertAlign w:val="baseline"/>
                <w:lang w:val="en-US" w:eastAsia="zh-CN"/>
              </w:rPr>
            </w:pPr>
            <w:r>
              <w:drawing>
                <wp:inline distT="0" distB="0" distL="114300" distR="114300">
                  <wp:extent cx="5272405" cy="2710815"/>
                  <wp:effectExtent l="0" t="0" r="4445"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2405" cy="271081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bidi w:val="0"/>
              <w:rPr>
                <w:rFonts w:hint="default"/>
                <w:vertAlign w:val="baseline"/>
                <w:lang w:val="en-US" w:eastAsia="zh-CN"/>
              </w:rPr>
            </w:pPr>
            <w:r>
              <w:rPr>
                <w:rFonts w:hint="eastAsia"/>
                <w:vertAlign w:val="baseline"/>
                <w:lang w:val="en-US" w:eastAsia="zh-CN"/>
              </w:rPr>
              <w:t>如上图所示，平台账户位置显示文字{未能正常显示平台账户，请刷新重试}；现有平台积分处显示{未知}。</w:t>
            </w:r>
          </w:p>
        </w:tc>
      </w:tr>
    </w:tbl>
    <w:p>
      <w:pPr>
        <w:bidi w:val="0"/>
        <w:rPr>
          <w:rStyle w:val="13"/>
          <w:rFonts w:hint="eastAsia"/>
          <w:lang w:val="en-US" w:eastAsia="zh-CN"/>
        </w:rPr>
      </w:pPr>
      <w:bookmarkStart w:id="7" w:name="_Toc3424"/>
      <w:r>
        <w:rPr>
          <w:rStyle w:val="13"/>
          <w:rFonts w:hint="eastAsia"/>
          <w:lang w:val="en-US" w:eastAsia="zh-CN"/>
        </w:rPr>
        <w:t>3.2.2 提示注册绑定的弹框显示</w:t>
      </w:r>
    </w:p>
    <w:bookmarkEnd w:id="7"/>
    <w:p>
      <w:pPr>
        <w:bidi w:val="0"/>
        <w:rPr>
          <w:rFonts w:hint="eastAsia"/>
          <w:lang w:val="en-US" w:eastAsia="zh-CN"/>
        </w:rPr>
      </w:pPr>
      <w:r>
        <w:rPr>
          <w:rFonts w:hint="eastAsia"/>
          <w:lang w:val="en-US" w:eastAsia="zh-CN"/>
        </w:rPr>
        <w:t>如果玩家持续刷新多次（3次以上）仍然没有正常显示账户信息，或者点击“兑换”按钮和“藏品平台”按钮，检测到玩家没有账户的绑定关系，则给出弹出框进行提示。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bidi w:val="0"/>
              <w:rPr>
                <w:rFonts w:hint="default"/>
                <w:vertAlign w:val="baseline"/>
                <w:lang w:val="en-US" w:eastAsia="zh-CN"/>
              </w:rPr>
            </w:pPr>
            <w:r>
              <w:drawing>
                <wp:inline distT="0" distB="0" distL="114300" distR="114300">
                  <wp:extent cx="5272405" cy="2710815"/>
                  <wp:effectExtent l="0" t="0" r="4445"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2405" cy="271081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bidi w:val="0"/>
              <w:rPr>
                <w:rFonts w:hint="eastAsia"/>
                <w:vertAlign w:val="baseline"/>
                <w:lang w:val="en-US" w:eastAsia="zh-CN"/>
              </w:rPr>
            </w:pPr>
            <w:r>
              <w:rPr>
                <w:rFonts w:hint="eastAsia"/>
                <w:vertAlign w:val="baseline"/>
                <w:lang w:val="en-US" w:eastAsia="zh-CN"/>
              </w:rPr>
              <w:t>如上图所示：</w:t>
            </w:r>
          </w:p>
          <w:p>
            <w:pPr>
              <w:numPr>
                <w:ilvl w:val="0"/>
                <w:numId w:val="5"/>
              </w:numPr>
              <w:bidi w:val="0"/>
              <w:ind w:left="425" w:leftChars="0" w:hanging="425" w:firstLineChars="0"/>
              <w:rPr>
                <w:rFonts w:hint="default"/>
                <w:vertAlign w:val="baseline"/>
                <w:lang w:val="en-US" w:eastAsia="zh-CN"/>
              </w:rPr>
            </w:pPr>
            <w:r>
              <w:rPr>
                <w:rFonts w:hint="eastAsia"/>
                <w:vertAlign w:val="baseline"/>
                <w:lang w:val="en-US" w:eastAsia="zh-CN"/>
              </w:rPr>
              <w:t>提示框内显示文字如图所示。</w:t>
            </w:r>
          </w:p>
          <w:p>
            <w:pPr>
              <w:numPr>
                <w:ilvl w:val="0"/>
                <w:numId w:val="5"/>
              </w:numPr>
              <w:bidi w:val="0"/>
              <w:ind w:left="425" w:leftChars="0" w:hanging="425" w:firstLineChars="0"/>
              <w:rPr>
                <w:rFonts w:hint="default"/>
                <w:vertAlign w:val="baseline"/>
                <w:lang w:val="en-US" w:eastAsia="zh-CN"/>
              </w:rPr>
            </w:pPr>
            <w:r>
              <w:rPr>
                <w:rFonts w:hint="eastAsia"/>
                <w:vertAlign w:val="baseline"/>
                <w:lang w:val="en-US" w:eastAsia="zh-CN"/>
              </w:rPr>
              <w:t>确定按钮：点击之后则跳转到对应的账户注册和绑定操作界面。</w:t>
            </w:r>
          </w:p>
          <w:p>
            <w:pPr>
              <w:numPr>
                <w:ilvl w:val="0"/>
                <w:numId w:val="5"/>
              </w:numPr>
              <w:bidi w:val="0"/>
              <w:ind w:left="425" w:leftChars="0" w:hanging="425" w:firstLineChars="0"/>
              <w:rPr>
                <w:rFonts w:hint="default"/>
                <w:vertAlign w:val="baseline"/>
                <w:lang w:val="en-US" w:eastAsia="zh-CN"/>
              </w:rPr>
            </w:pPr>
            <w:r>
              <w:rPr>
                <w:rFonts w:hint="eastAsia"/>
                <w:vertAlign w:val="baseline"/>
                <w:lang w:val="en-US" w:eastAsia="zh-CN"/>
              </w:rPr>
              <w:t>取消or关闭按钮：点击之后关闭弹出框不做操作响应。</w:t>
            </w:r>
          </w:p>
        </w:tc>
      </w:tr>
    </w:tbl>
    <w:p>
      <w:pPr>
        <w:pStyle w:val="3"/>
        <w:numPr>
          <w:ilvl w:val="0"/>
          <w:numId w:val="1"/>
        </w:numPr>
        <w:bidi w:val="0"/>
        <w:rPr>
          <w:rFonts w:hint="default"/>
          <w:lang w:val="en-US" w:eastAsia="zh-CN"/>
        </w:rPr>
      </w:pPr>
      <w:bookmarkStart w:id="8" w:name="_Toc32556"/>
      <w:r>
        <w:rPr>
          <w:rFonts w:hint="eastAsia"/>
          <w:lang w:val="en-US" w:eastAsia="zh-CN"/>
        </w:rPr>
        <w:t>流程图</w:t>
      </w:r>
      <w:bookmarkEnd w:id="8"/>
    </w:p>
    <w:p>
      <w:pPr>
        <w:rPr>
          <w:rFonts w:hint="default"/>
          <w:lang w:val="en-US" w:eastAsia="zh-CN"/>
        </w:rPr>
      </w:pPr>
      <w:r>
        <w:rPr>
          <w:rFonts w:hint="eastAsia"/>
          <w:lang w:val="en-US" w:eastAsia="zh-CN"/>
        </w:rPr>
        <w:t>略。</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Arial Rounded MT Bold"/>
    <w:panose1 w:val="020F0502020204030204"/>
    <w:charset w:val="00"/>
    <w:family w:val="swiss"/>
    <w:pitch w:val="default"/>
    <w:sig w:usb0="00000000" w:usb1="00000000" w:usb2="00000001" w:usb3="00000000" w:csb0="0000019F" w:csb1="00000000"/>
  </w:font>
  <w:font w:name="Arial Rounded MT Bold">
    <w:panose1 w:val="020F0704030504030204"/>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3955FB"/>
    <w:multiLevelType w:val="multilevel"/>
    <w:tmpl w:val="AD3955FB"/>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DD811FB4"/>
    <w:multiLevelType w:val="singleLevel"/>
    <w:tmpl w:val="DD811FB4"/>
    <w:lvl w:ilvl="0" w:tentative="0">
      <w:start w:val="1"/>
      <w:numFmt w:val="decimal"/>
      <w:lvlText w:val="%1."/>
      <w:lvlJc w:val="left"/>
      <w:pPr>
        <w:ind w:left="425" w:hanging="425"/>
      </w:pPr>
      <w:rPr>
        <w:rFonts w:hint="default"/>
      </w:rPr>
    </w:lvl>
  </w:abstractNum>
  <w:abstractNum w:abstractNumId="2">
    <w:nsid w:val="E0F1FF9A"/>
    <w:multiLevelType w:val="singleLevel"/>
    <w:tmpl w:val="E0F1FF9A"/>
    <w:lvl w:ilvl="0" w:tentative="0">
      <w:start w:val="1"/>
      <w:numFmt w:val="decimal"/>
      <w:lvlText w:val="%1."/>
      <w:lvlJc w:val="left"/>
      <w:pPr>
        <w:ind w:left="425" w:hanging="425"/>
      </w:pPr>
      <w:rPr>
        <w:rFonts w:hint="default"/>
      </w:rPr>
    </w:lvl>
  </w:abstractNum>
  <w:abstractNum w:abstractNumId="3">
    <w:nsid w:val="EC3354D6"/>
    <w:multiLevelType w:val="singleLevel"/>
    <w:tmpl w:val="EC3354D6"/>
    <w:lvl w:ilvl="0" w:tentative="0">
      <w:start w:val="1"/>
      <w:numFmt w:val="chineseCounting"/>
      <w:suff w:val="nothing"/>
      <w:lvlText w:val="%1、"/>
      <w:lvlJc w:val="left"/>
      <w:pPr>
        <w:ind w:left="0" w:firstLine="420"/>
      </w:pPr>
      <w:rPr>
        <w:rFonts w:hint="eastAsia"/>
      </w:rPr>
    </w:lvl>
  </w:abstractNum>
  <w:abstractNum w:abstractNumId="4">
    <w:nsid w:val="4880BA17"/>
    <w:multiLevelType w:val="singleLevel"/>
    <w:tmpl w:val="4880BA17"/>
    <w:lvl w:ilvl="0" w:tentative="0">
      <w:start w:val="1"/>
      <w:numFmt w:val="decimal"/>
      <w:lvlText w:val="%1."/>
      <w:lvlJc w:val="left"/>
      <w:pPr>
        <w:ind w:left="425" w:hanging="425"/>
      </w:pPr>
      <w:rPr>
        <w:rFonts w:hint="default"/>
      </w:r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kxNWFlZmRhODk3MmE1MzdhNGYzMTdkOTYwZjc0NDYifQ=="/>
  </w:docVars>
  <w:rsids>
    <w:rsidRoot w:val="00000000"/>
    <w:rsid w:val="163B35E8"/>
    <w:rsid w:val="297C4631"/>
    <w:rsid w:val="31023475"/>
    <w:rsid w:val="3B79532F"/>
    <w:rsid w:val="429A2BD7"/>
    <w:rsid w:val="47C421DC"/>
    <w:rsid w:val="535D458A"/>
    <w:rsid w:val="57C53F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3"/>
    <w:semiHidden/>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2">
    <w:name w:val="Default Paragraph Font"/>
    <w:semiHidden/>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toc 1"/>
    <w:basedOn w:val="1"/>
    <w:next w:val="1"/>
    <w:uiPriority w:val="0"/>
  </w:style>
  <w:style w:type="paragraph" w:styleId="8">
    <w:name w:val="toc 4"/>
    <w:basedOn w:val="1"/>
    <w:next w:val="1"/>
    <w:uiPriority w:val="0"/>
    <w:pPr>
      <w:ind w:left="1260" w:leftChars="600"/>
    </w:pPr>
  </w:style>
  <w:style w:type="paragraph" w:styleId="9">
    <w:name w:val="toc 2"/>
    <w:basedOn w:val="1"/>
    <w:next w:val="1"/>
    <w:uiPriority w:val="0"/>
    <w:pPr>
      <w:ind w:left="420" w:leftChars="200"/>
    </w:p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标题 4 Char"/>
    <w:link w:val="5"/>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1112</Words>
  <Characters>1131</Characters>
  <Lines>0</Lines>
  <Paragraphs>0</Paragraphs>
  <TotalTime>0</TotalTime>
  <ScaleCrop>false</ScaleCrop>
  <LinksUpToDate>false</LinksUpToDate>
  <CharactersWithSpaces>1133</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2023-08-18T05:08:45Z</dcterms:created>
  <dc:creator>Administrator</dc:creator>
  <cp:lastModifiedBy>18717725689</cp:lastModifiedBy>
  <dcterms:modified xsi:type="dcterms:W3CDTF">2023-08-18T06:33:12Z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F3E7A05AB22546BB84AC019B385B76BB_12</vt:lpwstr>
  </property>
</Properties>
</file>