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5D39D" w14:textId="03E40A15" w:rsidR="009011B5" w:rsidRPr="009011B5" w:rsidRDefault="00B90BC9" w:rsidP="009011B5">
      <w:pPr>
        <w:ind w:left="-150" w:right="-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Московский физико-технически институт </w:t>
      </w: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университет). Ф</w:t>
      </w:r>
      <w:r w:rsidR="009011B5">
        <w:rPr>
          <w:rFonts w:ascii="Times New Roman" w:hAnsi="Times New Roman" w:cs="Times New Roman"/>
          <w:sz w:val="28"/>
          <w:szCs w:val="28"/>
        </w:rPr>
        <w:t xml:space="preserve">изтех-школа фотоники, электроники и молекулярной физики. </w:t>
      </w:r>
      <w:r w:rsidR="009011B5" w:rsidRPr="009011B5">
        <w:rPr>
          <w:rFonts w:ascii="Times New Roman" w:hAnsi="Times New Roman" w:cs="Times New Roman"/>
          <w:sz w:val="28"/>
          <w:szCs w:val="28"/>
        </w:rPr>
        <w:fldChar w:fldCharType="begin"/>
      </w:r>
      <w:r w:rsidR="009011B5" w:rsidRPr="009011B5">
        <w:rPr>
          <w:rFonts w:ascii="Times New Roman" w:hAnsi="Times New Roman" w:cs="Times New Roman"/>
          <w:sz w:val="28"/>
          <w:szCs w:val="28"/>
        </w:rPr>
        <w:instrText xml:space="preserve"> HYPERLINK "https://mipt.ru/dpqe/" \t "_blank" </w:instrText>
      </w:r>
      <w:r w:rsidR="009011B5" w:rsidRPr="009011B5">
        <w:rPr>
          <w:rFonts w:ascii="Times New Roman" w:hAnsi="Times New Roman" w:cs="Times New Roman"/>
          <w:sz w:val="28"/>
          <w:szCs w:val="28"/>
        </w:rPr>
        <w:fldChar w:fldCharType="separate"/>
      </w:r>
      <w:r w:rsidR="009011B5" w:rsidRPr="009011B5">
        <w:rPr>
          <w:rFonts w:ascii="Times New Roman" w:hAnsi="Times New Roman" w:cs="Times New Roman"/>
          <w:sz w:val="28"/>
          <w:szCs w:val="28"/>
        </w:rPr>
        <w:t>Факультет физической и квантовой электроники</w:t>
      </w:r>
    </w:p>
    <w:p w14:paraId="76653F75" w14:textId="35507A06" w:rsidR="00743B25" w:rsidRDefault="009011B5" w:rsidP="009011B5">
      <w:pPr>
        <w:jc w:val="center"/>
        <w:rPr>
          <w:rFonts w:ascii="Times New Roman" w:hAnsi="Times New Roman" w:cs="Times New Roman"/>
          <w:sz w:val="28"/>
          <w:szCs w:val="28"/>
        </w:rPr>
      </w:pPr>
      <w:r w:rsidRPr="009011B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B66013C" w14:textId="434A3875" w:rsidR="009011B5" w:rsidRP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1164BC72" w14:textId="609E1005" w:rsidR="009011B5" w:rsidRP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2AD968E8" w14:textId="719A64FE" w:rsidR="009011B5" w:rsidRP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4B2166E0" w14:textId="5B7469ED" w:rsidR="009011B5" w:rsidRP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1C109F0A" w14:textId="44B1F25D" w:rsidR="009011B5" w:rsidRP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79ABA84F" w14:textId="4964C653" w:rsidR="009011B5" w:rsidRP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5DA490A1" w14:textId="77777777" w:rsidR="009011B5" w:rsidRDefault="009011B5" w:rsidP="009011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2EB57F" w14:textId="7547C6DA" w:rsidR="009011B5" w:rsidRDefault="009011B5" w:rsidP="009011B5">
      <w:pPr>
        <w:jc w:val="center"/>
        <w:rPr>
          <w:rFonts w:ascii="Times New Roman" w:hAnsi="Times New Roman" w:cs="Times New Roman"/>
          <w:sz w:val="28"/>
          <w:szCs w:val="28"/>
        </w:rPr>
      </w:pPr>
      <w:r w:rsidRPr="009011B5">
        <w:rPr>
          <w:rFonts w:ascii="Times New Roman" w:hAnsi="Times New Roman" w:cs="Times New Roman"/>
          <w:sz w:val="28"/>
          <w:szCs w:val="28"/>
        </w:rPr>
        <w:t>Реферат</w:t>
      </w:r>
    </w:p>
    <w:p w14:paraId="4DA2A8EF" w14:textId="7579EC85" w:rsidR="009011B5" w:rsidRDefault="009011B5" w:rsidP="009011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«Плазменные панели»</w:t>
      </w:r>
    </w:p>
    <w:p w14:paraId="6173B023" w14:textId="2E391871" w:rsidR="009011B5" w:rsidRDefault="009011B5" w:rsidP="009011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6B65D7" w14:textId="0D4D5F03" w:rsidR="009011B5" w:rsidRDefault="009011B5" w:rsidP="009011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2A67E" w14:textId="157D1426" w:rsid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7A7ABAE3" w14:textId="77777777" w:rsidR="009011B5" w:rsidRP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5CBE7871" w14:textId="121F665D" w:rsidR="009011B5" w:rsidRP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7F853DCA" w14:textId="7944D123" w:rsidR="009011B5" w:rsidRDefault="009011B5" w:rsidP="009011B5">
      <w:pPr>
        <w:tabs>
          <w:tab w:val="left" w:pos="8445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1 курса</w:t>
      </w:r>
    </w:p>
    <w:p w14:paraId="601817D6" w14:textId="188E6B1B" w:rsidR="009011B5" w:rsidRDefault="009011B5" w:rsidP="009011B5">
      <w:pPr>
        <w:tabs>
          <w:tab w:val="left" w:pos="8445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Козлов А. К</w:t>
      </w:r>
    </w:p>
    <w:p w14:paraId="2AAFB883" w14:textId="4D66B7EF" w:rsidR="009011B5" w:rsidRDefault="009011B5" w:rsidP="009011B5">
      <w:pPr>
        <w:tabs>
          <w:tab w:val="left" w:pos="8445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78AB1E51" w14:textId="7C3B4986" w:rsidR="009011B5" w:rsidRDefault="009011B5" w:rsidP="009011B5">
      <w:pPr>
        <w:tabs>
          <w:tab w:val="left" w:pos="8445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Профессор А. А. Щука</w:t>
      </w:r>
    </w:p>
    <w:p w14:paraId="368D18DE" w14:textId="4B3A652E" w:rsid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1A486609" w14:textId="667F3651" w:rsid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3953B378" w14:textId="1871956D" w:rsid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587E2966" w14:textId="7B070DBC" w:rsid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60AE43F2" w14:textId="77777777" w:rsidR="009011B5" w:rsidRPr="009011B5" w:rsidRDefault="009011B5" w:rsidP="009011B5">
      <w:pPr>
        <w:rPr>
          <w:rFonts w:ascii="Times New Roman" w:hAnsi="Times New Roman" w:cs="Times New Roman"/>
          <w:sz w:val="28"/>
          <w:szCs w:val="28"/>
        </w:rPr>
      </w:pPr>
    </w:p>
    <w:p w14:paraId="36B55A8C" w14:textId="20648476" w:rsidR="009011B5" w:rsidRDefault="009011B5" w:rsidP="009011B5">
      <w:pPr>
        <w:tabs>
          <w:tab w:val="left" w:pos="415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Долгопрудный</w:t>
      </w:r>
    </w:p>
    <w:p w14:paraId="7D23A602" w14:textId="255A9DCD" w:rsidR="009011B5" w:rsidRPr="009011B5" w:rsidRDefault="009011B5" w:rsidP="009011B5">
      <w:pPr>
        <w:tabs>
          <w:tab w:val="left" w:pos="415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2022</w:t>
      </w:r>
    </w:p>
    <w:p w14:paraId="27F5B9AE" w14:textId="77777777" w:rsidR="009011B5" w:rsidRDefault="009011B5" w:rsidP="009011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Оглавления</w:t>
      </w:r>
    </w:p>
    <w:p w14:paraId="5715AE8D" w14:textId="09F0E83C" w:rsidR="00441888" w:rsidRDefault="00922FBF" w:rsidP="00922F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ВВЕДЕНИЕ…………………………………………………………………</w:t>
      </w:r>
      <w:r w:rsidR="00BB07F9">
        <w:rPr>
          <w:rFonts w:ascii="Times New Roman" w:hAnsi="Times New Roman" w:cs="Times New Roman"/>
          <w:sz w:val="28"/>
          <w:szCs w:val="28"/>
        </w:rPr>
        <w:t>..……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44DE4E0" w14:textId="3CC65037" w:rsidR="00922FBF" w:rsidRDefault="00922FBF" w:rsidP="00922FBF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ПЛАЗМА И ЕЕ СВОЙСТВА……………………</w:t>
      </w:r>
      <w:r w:rsidR="00BB07F9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………………………4</w:t>
      </w:r>
    </w:p>
    <w:p w14:paraId="76857C78" w14:textId="6E14526B" w:rsidR="00922FBF" w:rsidRPr="00922FBF" w:rsidRDefault="00922FBF" w:rsidP="00922FBF">
      <w:pPr>
        <w:pStyle w:val="a8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22FBF">
        <w:rPr>
          <w:rFonts w:ascii="Times New Roman" w:hAnsi="Times New Roman" w:cs="Times New Roman"/>
          <w:sz w:val="28"/>
          <w:szCs w:val="28"/>
        </w:rPr>
        <w:t>ЫВЫ</w:t>
      </w:r>
    </w:p>
    <w:p w14:paraId="743F3C0F" w14:textId="210948FC" w:rsidR="00922FBF" w:rsidRDefault="00922FBF" w:rsidP="00922FBF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ПЛАЗМЕННЫЕ ПАНЕЛИ</w:t>
      </w:r>
      <w:r w:rsidR="00BB07F9">
        <w:rPr>
          <w:rFonts w:ascii="Times New Roman" w:hAnsi="Times New Roman" w:cs="Times New Roman"/>
          <w:sz w:val="28"/>
          <w:szCs w:val="28"/>
        </w:rPr>
        <w:t>………………………………………………...6</w:t>
      </w:r>
    </w:p>
    <w:p w14:paraId="0D02BCD4" w14:textId="0BD1F7BC" w:rsidR="00922FBF" w:rsidRDefault="00922FBF" w:rsidP="00922FBF">
      <w:pPr>
        <w:pStyle w:val="a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</w:t>
      </w:r>
      <w:r w:rsidR="00BB07F9">
        <w:rPr>
          <w:rFonts w:ascii="Times New Roman" w:hAnsi="Times New Roman" w:cs="Times New Roman"/>
          <w:sz w:val="28"/>
          <w:szCs w:val="28"/>
        </w:rPr>
        <w:t xml:space="preserve">  ПРИНЦИП ДЕЙСТВИЯ ПЛАЗМЕННЫХ ПАНЕЛЕЙ…………….6</w:t>
      </w:r>
    </w:p>
    <w:p w14:paraId="11199ADA" w14:textId="091641AC" w:rsidR="00BB07F9" w:rsidRPr="00922FBF" w:rsidRDefault="00BB07F9" w:rsidP="00922FBF">
      <w:pPr>
        <w:pStyle w:val="a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</w:t>
      </w:r>
    </w:p>
    <w:p w14:paraId="21F415E2" w14:textId="2BF853C6" w:rsidR="00922FBF" w:rsidRDefault="00922F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B29025" w14:textId="77777777" w:rsidR="00922FBF" w:rsidRPr="00922FBF" w:rsidRDefault="00922FBF" w:rsidP="00922FBF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42D2588F" w14:textId="7118EBE0" w:rsidR="00E66AD5" w:rsidRDefault="00441888" w:rsidP="009011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1888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641DDBD2" w14:textId="09D8DA08" w:rsidR="00E66AD5" w:rsidRDefault="00E66AD5" w:rsidP="00E66AD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310F3D" w14:textId="22BC5899" w:rsidR="00E66AD5" w:rsidRDefault="00E66AD5" w:rsidP="00EC58C1">
      <w:pPr>
        <w:ind w:firstLine="70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настоящее время признано, что плазма – это наиболее распространенное состояние вещества в природе. Плазму можно обнаружить в качестве звезд, например, Солнце, радиационные пояса, расположенные вокруг Земли за границами ионосферы, образуют разреженные плазменные образования. В природных условиях Земли, в лабораториях и в производстве мы можем получить плазму в газовых разрядах, поскольку любой газовый разряд (молния, искра, дуга и т.д.) связан с возникновением плазмы. </w:t>
      </w:r>
    </w:p>
    <w:p w14:paraId="3D68DDBF" w14:textId="45B56DE3" w:rsidR="00E66AD5" w:rsidRDefault="00E66AD5" w:rsidP="00BC6530">
      <w:pPr>
        <w:ind w:firstLine="70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Развитие исследований плазмы </w:t>
      </w:r>
      <w:r w:rsidR="00EC58C1">
        <w:rPr>
          <w:rFonts w:ascii="Times New Roman" w:hAnsi="Times New Roman" w:cs="Times New Roman"/>
          <w:sz w:val="32"/>
          <w:szCs w:val="32"/>
        </w:rPr>
        <w:t>всегда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C58C1">
        <w:rPr>
          <w:rFonts w:ascii="Times New Roman" w:hAnsi="Times New Roman" w:cs="Times New Roman"/>
          <w:sz w:val="32"/>
          <w:szCs w:val="32"/>
        </w:rPr>
        <w:t>инициировалось</w:t>
      </w:r>
      <w:r>
        <w:rPr>
          <w:rFonts w:ascii="Times New Roman" w:hAnsi="Times New Roman" w:cs="Times New Roman"/>
          <w:sz w:val="32"/>
          <w:szCs w:val="32"/>
        </w:rPr>
        <w:t xml:space="preserve"> перспективой разнообразных практических применений </w:t>
      </w:r>
      <w:r w:rsidR="00EC58C1">
        <w:rPr>
          <w:rFonts w:ascii="Times New Roman" w:hAnsi="Times New Roman" w:cs="Times New Roman"/>
          <w:sz w:val="32"/>
          <w:szCs w:val="32"/>
        </w:rPr>
        <w:t>устройств</w:t>
      </w:r>
      <w:r>
        <w:rPr>
          <w:rFonts w:ascii="Times New Roman" w:hAnsi="Times New Roman" w:cs="Times New Roman"/>
          <w:sz w:val="32"/>
          <w:szCs w:val="32"/>
        </w:rPr>
        <w:t xml:space="preserve"> и технологий на основе плазмы</w:t>
      </w:r>
      <w:r w:rsidR="00EC58C1">
        <w:rPr>
          <w:rFonts w:ascii="Times New Roman" w:hAnsi="Times New Roman" w:cs="Times New Roman"/>
          <w:sz w:val="32"/>
          <w:szCs w:val="32"/>
        </w:rPr>
        <w:t xml:space="preserve">. В настоящее время исследования плазмы и ее применения связаны с важнейшими фундаментальными и прикладными техническими проблемами наши дней. </w:t>
      </w:r>
    </w:p>
    <w:p w14:paraId="5C458444" w14:textId="70873DCB" w:rsidR="00BC6530" w:rsidRDefault="00BC6530" w:rsidP="00922FBF">
      <w:pPr>
        <w:ind w:firstLine="70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Физика плазмы также проникает и в электронику. В последнее десятилетие технические применения плазмы составляют значительную часть промышленной электроники. На</w:t>
      </w:r>
      <w:r w:rsidR="00D128E6">
        <w:rPr>
          <w:rFonts w:ascii="Times New Roman" w:hAnsi="Times New Roman" w:cs="Times New Roman"/>
          <w:sz w:val="32"/>
          <w:szCs w:val="32"/>
        </w:rPr>
        <w:t xml:space="preserve"> закономерностях электрического разряда основаны многие электрические приборы. В это реферате мы разберем принцип действия плазменных панелей.</w:t>
      </w:r>
    </w:p>
    <w:p w14:paraId="25BF5C1E" w14:textId="7147622F" w:rsidR="00D128E6" w:rsidRDefault="00D128E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E918252" w14:textId="776FAC24" w:rsidR="00D128E6" w:rsidRDefault="00D128E6" w:rsidP="00D128E6">
      <w:pPr>
        <w:pStyle w:val="a8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128E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Плазма</w:t>
      </w:r>
      <w:r w:rsidR="00191A7B">
        <w:rPr>
          <w:rFonts w:ascii="Times New Roman" w:hAnsi="Times New Roman" w:cs="Times New Roman"/>
          <w:b/>
          <w:bCs/>
          <w:sz w:val="32"/>
          <w:szCs w:val="32"/>
        </w:rPr>
        <w:t xml:space="preserve"> и </w:t>
      </w:r>
      <w:r w:rsidRPr="00D128E6">
        <w:rPr>
          <w:rFonts w:ascii="Times New Roman" w:hAnsi="Times New Roman" w:cs="Times New Roman"/>
          <w:b/>
          <w:bCs/>
          <w:sz w:val="32"/>
          <w:szCs w:val="32"/>
        </w:rPr>
        <w:t>ее свойства</w:t>
      </w:r>
    </w:p>
    <w:p w14:paraId="14A9EC5B" w14:textId="0CE6830F" w:rsidR="008B0461" w:rsidRDefault="00D128E6" w:rsidP="008B0461">
      <w:pPr>
        <w:ind w:firstLine="70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Чтобы разобраться в устройстве плазменных панелей, сначала нужно разобраться, что из себя представляет плазма. Плазма – это </w:t>
      </w:r>
      <w:proofErr w:type="spellStart"/>
      <w:r>
        <w:rPr>
          <w:rFonts w:ascii="Times New Roman" w:hAnsi="Times New Roman" w:cs="Times New Roman"/>
          <w:sz w:val="32"/>
          <w:szCs w:val="32"/>
        </w:rPr>
        <w:t>квазинейтральная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B0461">
        <w:rPr>
          <w:rFonts w:ascii="Times New Roman" w:hAnsi="Times New Roman" w:cs="Times New Roman"/>
          <w:sz w:val="32"/>
          <w:szCs w:val="32"/>
        </w:rPr>
        <w:t>(количество положительных заряжены и отрицательно заряженных частиц одинаково) среда</w:t>
      </w:r>
      <w:r w:rsidR="00191A7B">
        <w:rPr>
          <w:rFonts w:ascii="Times New Roman" w:hAnsi="Times New Roman" w:cs="Times New Roman"/>
          <w:sz w:val="32"/>
          <w:szCs w:val="32"/>
        </w:rPr>
        <w:t xml:space="preserve">, в которой частицы взаимодействуют между собой по законам электростатических кулоновских сил (разноименные заряды обеспечивают </w:t>
      </w:r>
      <w:proofErr w:type="spellStart"/>
      <w:r w:rsidR="00191A7B">
        <w:rPr>
          <w:rFonts w:ascii="Times New Roman" w:hAnsi="Times New Roman" w:cs="Times New Roman"/>
          <w:sz w:val="32"/>
          <w:szCs w:val="32"/>
        </w:rPr>
        <w:t>квазинейтральность</w:t>
      </w:r>
      <w:proofErr w:type="spellEnd"/>
      <w:r w:rsidR="00191A7B">
        <w:rPr>
          <w:rFonts w:ascii="Times New Roman" w:hAnsi="Times New Roman" w:cs="Times New Roman"/>
          <w:sz w:val="32"/>
          <w:szCs w:val="32"/>
        </w:rPr>
        <w:t xml:space="preserve"> среды).</w:t>
      </w:r>
      <w:r w:rsidR="008B0461">
        <w:rPr>
          <w:rFonts w:ascii="Times New Roman" w:hAnsi="Times New Roman" w:cs="Times New Roman"/>
          <w:sz w:val="32"/>
          <w:szCs w:val="32"/>
        </w:rPr>
        <w:t xml:space="preserve"> При давлении всего 10</w:t>
      </w:r>
      <w:r w:rsidR="008B0461">
        <w:rPr>
          <w:rFonts w:ascii="Times New Roman" w:hAnsi="Times New Roman" w:cs="Times New Roman"/>
          <w:sz w:val="32"/>
          <w:szCs w:val="32"/>
          <w:vertAlign w:val="superscript"/>
        </w:rPr>
        <w:t>-2</w:t>
      </w:r>
      <w:r w:rsidR="008B0461">
        <w:rPr>
          <w:rFonts w:ascii="Times New Roman" w:hAnsi="Times New Roman" w:cs="Times New Roman"/>
          <w:sz w:val="32"/>
          <w:szCs w:val="32"/>
        </w:rPr>
        <w:t>… 10</w:t>
      </w:r>
      <w:r w:rsidR="008B0461">
        <w:rPr>
          <w:rFonts w:ascii="Times New Roman" w:hAnsi="Times New Roman" w:cs="Times New Roman"/>
          <w:sz w:val="32"/>
          <w:szCs w:val="32"/>
          <w:vertAlign w:val="superscript"/>
        </w:rPr>
        <w:t>-3</w:t>
      </w:r>
      <w:r w:rsidR="008B0461">
        <w:rPr>
          <w:rFonts w:ascii="Times New Roman" w:hAnsi="Times New Roman" w:cs="Times New Roman"/>
          <w:sz w:val="32"/>
          <w:szCs w:val="32"/>
        </w:rPr>
        <w:t xml:space="preserve"> Па газ оказывается слабо ионизированным. Поддержание концентрации зарядов (электронов, положительных и отрицательных ионов), необходимой для существования плазмы, обеспечивается взаимодействием нейтральных атомов со свободными электронами, ускоряющимися внешним электрическим полем.</w:t>
      </w:r>
    </w:p>
    <w:p w14:paraId="5AB2F85B" w14:textId="0EA1EEE1" w:rsidR="00191A7B" w:rsidRDefault="008B0461" w:rsidP="00191A7B">
      <w:pPr>
        <w:ind w:firstLine="70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При атмосферном давлении и обычных температурах газ практически является изолятором, то есть почти у него почти отсутствуют свободные носители зарядов. Поэтому для самостоятельного разряда еще недостаточно </w:t>
      </w:r>
      <w:r w:rsidR="00191A7B">
        <w:rPr>
          <w:rFonts w:ascii="Times New Roman" w:hAnsi="Times New Roman" w:cs="Times New Roman"/>
          <w:sz w:val="32"/>
          <w:szCs w:val="32"/>
        </w:rPr>
        <w:t>возникновения</w:t>
      </w:r>
      <w:r>
        <w:rPr>
          <w:rFonts w:ascii="Times New Roman" w:hAnsi="Times New Roman" w:cs="Times New Roman"/>
          <w:sz w:val="32"/>
          <w:szCs w:val="32"/>
        </w:rPr>
        <w:t xml:space="preserve"> ионизации атомов при </w:t>
      </w:r>
      <w:r w:rsidR="00191A7B">
        <w:rPr>
          <w:rFonts w:ascii="Times New Roman" w:hAnsi="Times New Roman" w:cs="Times New Roman"/>
          <w:sz w:val="32"/>
          <w:szCs w:val="32"/>
        </w:rPr>
        <w:t>столкновении</w:t>
      </w:r>
      <w:r>
        <w:rPr>
          <w:rFonts w:ascii="Times New Roman" w:hAnsi="Times New Roman" w:cs="Times New Roman"/>
          <w:sz w:val="32"/>
          <w:szCs w:val="32"/>
        </w:rPr>
        <w:t xml:space="preserve"> их с </w:t>
      </w:r>
      <w:r w:rsidR="00191A7B">
        <w:rPr>
          <w:rFonts w:ascii="Times New Roman" w:hAnsi="Times New Roman" w:cs="Times New Roman"/>
          <w:sz w:val="32"/>
          <w:szCs w:val="32"/>
        </w:rPr>
        <w:t>электронами</w:t>
      </w:r>
      <w:r>
        <w:rPr>
          <w:rFonts w:ascii="Times New Roman" w:hAnsi="Times New Roman" w:cs="Times New Roman"/>
          <w:sz w:val="32"/>
          <w:szCs w:val="32"/>
        </w:rPr>
        <w:t xml:space="preserve">. Самостоятельный заряд наступает лишь после того, как </w:t>
      </w:r>
      <w:r w:rsidR="00191A7B">
        <w:rPr>
          <w:rFonts w:ascii="Times New Roman" w:hAnsi="Times New Roman" w:cs="Times New Roman"/>
          <w:sz w:val="32"/>
          <w:szCs w:val="32"/>
        </w:rPr>
        <w:t>положительные</w:t>
      </w:r>
      <w:r>
        <w:rPr>
          <w:rFonts w:ascii="Times New Roman" w:hAnsi="Times New Roman" w:cs="Times New Roman"/>
          <w:sz w:val="32"/>
          <w:szCs w:val="32"/>
        </w:rPr>
        <w:t xml:space="preserve"> ионы </w:t>
      </w:r>
      <w:r w:rsidR="00191A7B">
        <w:rPr>
          <w:rFonts w:ascii="Times New Roman" w:hAnsi="Times New Roman" w:cs="Times New Roman"/>
          <w:sz w:val="32"/>
          <w:szCs w:val="32"/>
        </w:rPr>
        <w:t>приобретут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91A7B">
        <w:rPr>
          <w:rFonts w:ascii="Times New Roman" w:hAnsi="Times New Roman" w:cs="Times New Roman"/>
          <w:sz w:val="32"/>
          <w:szCs w:val="32"/>
        </w:rPr>
        <w:t>достаточную</w:t>
      </w:r>
      <w:r>
        <w:rPr>
          <w:rFonts w:ascii="Times New Roman" w:hAnsi="Times New Roman" w:cs="Times New Roman"/>
          <w:sz w:val="32"/>
          <w:szCs w:val="32"/>
        </w:rPr>
        <w:t xml:space="preserve"> энергию, </w:t>
      </w:r>
      <w:r w:rsidR="00191A7B">
        <w:rPr>
          <w:rFonts w:ascii="Times New Roman" w:hAnsi="Times New Roman" w:cs="Times New Roman"/>
          <w:sz w:val="32"/>
          <w:szCs w:val="32"/>
        </w:rPr>
        <w:t>необходимую</w:t>
      </w:r>
      <w:r>
        <w:rPr>
          <w:rFonts w:ascii="Times New Roman" w:hAnsi="Times New Roman" w:cs="Times New Roman"/>
          <w:sz w:val="32"/>
          <w:szCs w:val="32"/>
        </w:rPr>
        <w:t xml:space="preserve"> для </w:t>
      </w:r>
      <w:r w:rsidR="00191A7B">
        <w:rPr>
          <w:rFonts w:ascii="Times New Roman" w:hAnsi="Times New Roman" w:cs="Times New Roman"/>
          <w:sz w:val="32"/>
          <w:szCs w:val="32"/>
        </w:rPr>
        <w:t>выбивания электронов с электрода. Эти электроны являются источниками образования новых лавин электронов и ионов, поддерживающих самостоятельный разряд.</w:t>
      </w:r>
    </w:p>
    <w:p w14:paraId="7555EB54" w14:textId="009E36D8" w:rsidR="00191A7B" w:rsidRDefault="00191A7B" w:rsidP="00191A7B">
      <w:pPr>
        <w:ind w:firstLine="70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Плазму же образует ионизированных газ, перешедший в </w:t>
      </w:r>
      <w:proofErr w:type="spellStart"/>
      <w:r>
        <w:rPr>
          <w:rFonts w:ascii="Times New Roman" w:hAnsi="Times New Roman" w:cs="Times New Roman"/>
          <w:sz w:val="32"/>
          <w:szCs w:val="32"/>
        </w:rPr>
        <w:t>квазинейтральное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состояние</w:t>
      </w:r>
      <w:r w:rsidR="0052045B">
        <w:rPr>
          <w:rFonts w:ascii="Times New Roman" w:hAnsi="Times New Roman" w:cs="Times New Roman"/>
          <w:sz w:val="32"/>
          <w:szCs w:val="32"/>
        </w:rPr>
        <w:t xml:space="preserve">, под действием электрического поля. </w:t>
      </w:r>
      <w:r>
        <w:rPr>
          <w:rFonts w:ascii="Times New Roman" w:hAnsi="Times New Roman" w:cs="Times New Roman"/>
          <w:sz w:val="32"/>
          <w:szCs w:val="32"/>
        </w:rPr>
        <w:t>При столкновении с тяжелыми ионами электроны передают им лишь незначительную часть энергии. Плазму, в которой температура электронов (несколько десятков тысяч градусов) в десятки раз выше, чем у нейтральных атомов, называют неизотермической</w:t>
      </w:r>
    </w:p>
    <w:p w14:paraId="50BB4DD7" w14:textId="511A3B59" w:rsidR="000355C8" w:rsidRDefault="00D10D35" w:rsidP="00006F4E">
      <w:pPr>
        <w:ind w:firstLine="70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общем случае всякое разделение зарядов в некоторой среде, обусловленное смещением группы электронов относительно ионов, приводит к возникновению электрических полей, которые стремятся скомпенсировать созданное разделение, т.е. вернуть электроны </w:t>
      </w:r>
      <w:r>
        <w:rPr>
          <w:rFonts w:ascii="Times New Roman" w:hAnsi="Times New Roman" w:cs="Times New Roman"/>
          <w:sz w:val="32"/>
          <w:szCs w:val="32"/>
        </w:rPr>
        <w:lastRenderedPageBreak/>
        <w:t>назад.</w:t>
      </w:r>
      <w:r w:rsidR="001E1A83">
        <w:rPr>
          <w:rFonts w:ascii="Times New Roman" w:hAnsi="Times New Roman" w:cs="Times New Roman"/>
          <w:sz w:val="32"/>
          <w:szCs w:val="32"/>
        </w:rPr>
        <w:t xml:space="preserve"> Напряженность полей с увеличением концентрации частиц растет и, в случае плотной плазмы, может достигнуть больших уровней. Например, если в какой-то части пространства произошло полное разделении зарядов и внутри этой части пространства произошло полное разделение зарядов и внутри этой части оказались заряды только одного знака, то резкое нарушение </w:t>
      </w:r>
      <w:proofErr w:type="spellStart"/>
      <w:r w:rsidR="001E1A83">
        <w:rPr>
          <w:rFonts w:ascii="Times New Roman" w:hAnsi="Times New Roman" w:cs="Times New Roman"/>
          <w:sz w:val="32"/>
          <w:szCs w:val="32"/>
        </w:rPr>
        <w:t>казинейтральнсости</w:t>
      </w:r>
      <w:proofErr w:type="spellEnd"/>
      <w:r w:rsidR="001E1A83">
        <w:rPr>
          <w:rFonts w:ascii="Times New Roman" w:hAnsi="Times New Roman" w:cs="Times New Roman"/>
          <w:sz w:val="32"/>
          <w:szCs w:val="32"/>
        </w:rPr>
        <w:t xml:space="preserve"> будет устраняться возникающими электрическими полями.</w:t>
      </w:r>
      <w:r>
        <w:rPr>
          <w:rFonts w:ascii="Times New Roman" w:hAnsi="Times New Roman" w:cs="Times New Roman"/>
          <w:sz w:val="32"/>
          <w:szCs w:val="32"/>
        </w:rPr>
        <w:t xml:space="preserve"> Чтобы избежать этого, обычно заряженную частицу окружают другими заряженными частицами среды, имеющими противоположный заряд. </w:t>
      </w:r>
    </w:p>
    <w:p w14:paraId="033A9EC8" w14:textId="6C9E3FCC" w:rsidR="00BA14E2" w:rsidRPr="00F15790" w:rsidRDefault="00572125" w:rsidP="00BA14E2">
      <w:pPr>
        <w:ind w:firstLine="706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Плазма, образовавшаяся благодаря ионизации газа под действием электрического поля определённой напряжённости, зависит от нескольких факторов. Газовый разряда, возникающий между проводящими электродами, зависит от материала и формы </w:t>
      </w:r>
      <w:r w:rsidR="00B948C9">
        <w:rPr>
          <w:rFonts w:ascii="Times New Roman" w:hAnsi="Times New Roman" w:cs="Times New Roman"/>
          <w:sz w:val="32"/>
          <w:szCs w:val="32"/>
        </w:rPr>
        <w:t>электродов</w:t>
      </w:r>
      <w:r>
        <w:rPr>
          <w:rFonts w:ascii="Times New Roman" w:hAnsi="Times New Roman" w:cs="Times New Roman"/>
          <w:sz w:val="32"/>
          <w:szCs w:val="32"/>
        </w:rPr>
        <w:t xml:space="preserve">, создающих </w:t>
      </w:r>
      <w:r w:rsidR="00B948C9">
        <w:rPr>
          <w:rFonts w:ascii="Times New Roman" w:hAnsi="Times New Roman" w:cs="Times New Roman"/>
          <w:sz w:val="32"/>
          <w:szCs w:val="32"/>
        </w:rPr>
        <w:t>граничную</w:t>
      </w:r>
      <w:r>
        <w:rPr>
          <w:rFonts w:ascii="Times New Roman" w:hAnsi="Times New Roman" w:cs="Times New Roman"/>
          <w:sz w:val="32"/>
          <w:szCs w:val="32"/>
        </w:rPr>
        <w:t xml:space="preserve"> конфигурацию </w:t>
      </w:r>
      <w:r w:rsidR="00B948C9">
        <w:rPr>
          <w:rFonts w:ascii="Times New Roman" w:hAnsi="Times New Roman" w:cs="Times New Roman"/>
          <w:sz w:val="32"/>
          <w:szCs w:val="32"/>
        </w:rPr>
        <w:t>электрического</w:t>
      </w:r>
      <w:r>
        <w:rPr>
          <w:rFonts w:ascii="Times New Roman" w:hAnsi="Times New Roman" w:cs="Times New Roman"/>
          <w:sz w:val="32"/>
          <w:szCs w:val="32"/>
        </w:rPr>
        <w:t xml:space="preserve"> поля. Электроды являются как бы </w:t>
      </w:r>
      <w:r w:rsidRPr="00B948C9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истоков</w:t>
      </w:r>
      <w:r w:rsidRPr="00B948C9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и </w:t>
      </w:r>
      <w:r w:rsidRPr="00B948C9"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>стоком</w:t>
      </w:r>
      <w:r w:rsidRPr="00B948C9"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заряженных частиц.</w:t>
      </w:r>
      <w:r w:rsidR="00B948C9">
        <w:rPr>
          <w:rFonts w:ascii="Times New Roman" w:hAnsi="Times New Roman" w:cs="Times New Roman"/>
          <w:sz w:val="32"/>
          <w:szCs w:val="32"/>
        </w:rPr>
        <w:t xml:space="preserve"> При повышении давления газа и напряжения на электродах в разрядном промежутке происходит самопроизвольный переход от объемного разряда к канальному, т.е. ток начинает течь через один или несколько тонких </w:t>
      </w:r>
      <w:proofErr w:type="spellStart"/>
      <w:r w:rsidR="00B948C9">
        <w:rPr>
          <w:rFonts w:ascii="Times New Roman" w:hAnsi="Times New Roman" w:cs="Times New Roman"/>
          <w:sz w:val="32"/>
          <w:szCs w:val="32"/>
        </w:rPr>
        <w:t>высокопроводящих</w:t>
      </w:r>
      <w:proofErr w:type="spellEnd"/>
      <w:r w:rsidR="00B948C9">
        <w:rPr>
          <w:rFonts w:ascii="Times New Roman" w:hAnsi="Times New Roman" w:cs="Times New Roman"/>
          <w:sz w:val="32"/>
          <w:szCs w:val="32"/>
        </w:rPr>
        <w:t xml:space="preserve"> газовых каналов. При этом проявляются различного рода неустойчивости</w:t>
      </w:r>
      <w:r w:rsidR="00BA14E2">
        <w:rPr>
          <w:rFonts w:ascii="Times New Roman" w:hAnsi="Times New Roman" w:cs="Times New Roman"/>
          <w:sz w:val="32"/>
          <w:szCs w:val="32"/>
        </w:rPr>
        <w:t xml:space="preserve">: образование локальных неоднородностей и т.д. Из-за возникновения дрейфовых эффектов (электроны уходят на анод) присутствует влияние потери электронов. Тем не менее при снижении потенциала анода напряженность электрического поля около него </w:t>
      </w:r>
      <w:r w:rsidR="00DB6367">
        <w:rPr>
          <w:rFonts w:ascii="Times New Roman" w:hAnsi="Times New Roman" w:cs="Times New Roman"/>
          <w:sz w:val="32"/>
          <w:szCs w:val="32"/>
        </w:rPr>
        <w:t>уменьшается</w:t>
      </w:r>
      <w:r w:rsidR="00BA14E2">
        <w:rPr>
          <w:rFonts w:ascii="Times New Roman" w:hAnsi="Times New Roman" w:cs="Times New Roman"/>
          <w:sz w:val="32"/>
          <w:szCs w:val="32"/>
        </w:rPr>
        <w:t xml:space="preserve">, что вызывает рост времени формирования фронта тока. Поэтому </w:t>
      </w:r>
      <w:r w:rsidR="00DB6367">
        <w:rPr>
          <w:rFonts w:ascii="Times New Roman" w:hAnsi="Times New Roman" w:cs="Times New Roman"/>
          <w:sz w:val="32"/>
          <w:szCs w:val="32"/>
        </w:rPr>
        <w:t>для образования фронта тока используется волны ионизации, которые формируются за счет разрядной цепи короткого импульса проводимости, инициализирующий разряд. В системах отображения информации на основе плазменных панелей плазма возникает как высокочастотный емкостной разряд в некоторой ячейке (камере) с диэлектрическими стенками</w:t>
      </w:r>
      <w:r w:rsidR="00F15790" w:rsidRPr="00F15790">
        <w:rPr>
          <w:rFonts w:ascii="Times New Roman" w:hAnsi="Times New Roman" w:cs="Times New Roman"/>
          <w:sz w:val="32"/>
          <w:szCs w:val="32"/>
        </w:rPr>
        <w:t>.</w:t>
      </w:r>
    </w:p>
    <w:p w14:paraId="2BF64881" w14:textId="77777777" w:rsidR="000355C8" w:rsidRDefault="000355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EC4740F" w14:textId="4AA2DA29" w:rsidR="0052045B" w:rsidRDefault="000355C8" w:rsidP="000355C8">
      <w:pPr>
        <w:pStyle w:val="a8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sz w:val="32"/>
          <w:szCs w:val="32"/>
        </w:rPr>
        <w:lastRenderedPageBreak/>
        <w:t>Принцип действия плазменных панелей</w:t>
      </w:r>
    </w:p>
    <w:p w14:paraId="649844BD" w14:textId="1F51E047" w:rsidR="000355C8" w:rsidRPr="000355C8" w:rsidRDefault="000355C8" w:rsidP="001276CE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Принцип действия плазменных панелей основан на управляемом оптическом возбуждении цветного люминофора с помощью электрического разряда в среде разреженных инертных газов, находящихся в ионизированном состоянии (низкотемпературная плазма). Элементарной ячейкой (или элементом изображения – пикселем), формирующей отдельную цветную точку изображения, является группа из трех расположенных рядом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подпикселей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, которые образуют триаду основных цветом. Каждый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подпиксель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представляет собой миниатюрный отсек, на стенках и донышке которого нанесено флюоресцирующее вещество (люминофор) одного из основных цветов (красного –</w:t>
      </w:r>
      <w:r w:rsidRPr="000355C8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R</w:t>
      </w:r>
      <w:r w:rsidRPr="000355C8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зеленого – 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G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и синего – </w:t>
      </w:r>
      <w:r>
        <w:rPr>
          <w:rFonts w:ascii="Times New Roman" w:eastAsiaTheme="minorEastAsia" w:hAnsi="Times New Roman" w:cs="Times New Roman"/>
          <w:sz w:val="32"/>
          <w:szCs w:val="32"/>
          <w:lang w:val="en-US"/>
        </w:rPr>
        <w:t>B</w:t>
      </w:r>
      <w:r w:rsidRPr="000355C8">
        <w:rPr>
          <w:rFonts w:ascii="Times New Roman" w:eastAsiaTheme="minorEastAsia" w:hAnsi="Times New Roman" w:cs="Times New Roman"/>
          <w:sz w:val="32"/>
          <w:szCs w:val="32"/>
        </w:rPr>
        <w:t>).</w:t>
      </w:r>
    </w:p>
    <w:p w14:paraId="27400101" w14:textId="77777777" w:rsidR="0052045B" w:rsidRPr="0052045B" w:rsidRDefault="0052045B" w:rsidP="00D10D35">
      <w:pPr>
        <w:ind w:firstLine="706"/>
        <w:jc w:val="center"/>
        <w:rPr>
          <w:rFonts w:ascii="Times New Roman" w:eastAsiaTheme="minorEastAsia" w:hAnsi="Times New Roman" w:cs="Times New Roman"/>
          <w:sz w:val="32"/>
          <w:szCs w:val="32"/>
        </w:rPr>
      </w:pPr>
    </w:p>
    <w:p w14:paraId="05AF26A9" w14:textId="62CA32D9" w:rsidR="00BD240A" w:rsidRDefault="00BD240A" w:rsidP="00BD240A">
      <w:pPr>
        <w:jc w:val="center"/>
        <w:rPr>
          <w:rFonts w:ascii="Times New Roman" w:hAnsi="Times New Roman" w:cs="Times New Roman"/>
          <w:sz w:val="32"/>
          <w:szCs w:val="32"/>
          <w:vertAlign w:val="superscript"/>
          <w:lang w:val="en-US"/>
        </w:rPr>
      </w:pPr>
      <w:r w:rsidRPr="00BD240A">
        <w:rPr>
          <w:rFonts w:ascii="Times New Roman" w:hAnsi="Times New Roman" w:cs="Times New Roman"/>
          <w:noProof/>
          <w:sz w:val="32"/>
          <w:szCs w:val="32"/>
          <w:vertAlign w:val="superscript"/>
        </w:rPr>
        <w:drawing>
          <wp:inline distT="0" distB="0" distL="0" distR="0" wp14:anchorId="6B61A069" wp14:editId="1B53CE7D">
            <wp:extent cx="5753599" cy="262150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A94A" w14:textId="15F91BCE" w:rsidR="00EB033D" w:rsidRDefault="00BD240A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Подпиксели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расположены в точках пересечения системы управляющих </w:t>
      </w:r>
      <w:r w:rsidR="00BE3AC8">
        <w:rPr>
          <w:rFonts w:ascii="Times New Roman" w:eastAsiaTheme="minorEastAsia" w:hAnsi="Times New Roman" w:cs="Times New Roman"/>
          <w:sz w:val="32"/>
          <w:szCs w:val="32"/>
        </w:rPr>
        <w:t>микро электродов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, образующих прямоугольную сетку (см. рисунок выше). На </w:t>
      </w:r>
      <w:r w:rsidR="00EB033D">
        <w:rPr>
          <w:rFonts w:ascii="Times New Roman" w:eastAsiaTheme="minorEastAsia" w:hAnsi="Times New Roman" w:cs="Times New Roman"/>
          <w:sz w:val="32"/>
          <w:szCs w:val="32"/>
        </w:rPr>
        <w:t>внутренней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EB033D">
        <w:rPr>
          <w:rFonts w:ascii="Times New Roman" w:eastAsiaTheme="minorEastAsia" w:hAnsi="Times New Roman" w:cs="Times New Roman"/>
          <w:sz w:val="32"/>
          <w:szCs w:val="32"/>
        </w:rPr>
        <w:t>поверхности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передней прозрачной стеклянной </w:t>
      </w:r>
      <w:r w:rsidR="00C35EA4">
        <w:rPr>
          <w:rFonts w:ascii="Times New Roman" w:eastAsiaTheme="minorEastAsia" w:hAnsi="Times New Roman" w:cs="Times New Roman"/>
          <w:sz w:val="32"/>
          <w:szCs w:val="32"/>
        </w:rPr>
        <w:t>пластины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напротив </w:t>
      </w:r>
      <w:r w:rsidR="00EB033D">
        <w:rPr>
          <w:rFonts w:ascii="Times New Roman" w:eastAsiaTheme="minorEastAsia" w:hAnsi="Times New Roman" w:cs="Times New Roman"/>
          <w:sz w:val="32"/>
          <w:szCs w:val="32"/>
        </w:rPr>
        <w:t>каждого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подпискела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EB033D">
        <w:rPr>
          <w:rFonts w:ascii="Times New Roman" w:eastAsiaTheme="minorEastAsia" w:hAnsi="Times New Roman" w:cs="Times New Roman"/>
          <w:sz w:val="32"/>
          <w:szCs w:val="32"/>
        </w:rPr>
        <w:t>располагают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по два</w:t>
      </w:r>
      <w:r w:rsidR="00EB033D">
        <w:rPr>
          <w:rFonts w:ascii="Times New Roman" w:eastAsiaTheme="minorEastAsia" w:hAnsi="Times New Roman" w:cs="Times New Roman"/>
          <w:sz w:val="32"/>
          <w:szCs w:val="32"/>
        </w:rPr>
        <w:t xml:space="preserve"> тонкопленочных электрода. Один из них – электрод сканирования, другой – электрод подсветки. На внешней поверхности задней стеклянной пластины поперек всех пикселов наносят тонкоплёночный проводник – электрод адресации. Такое расположение электродов по отношению к </w:t>
      </w:r>
      <w:proofErr w:type="spellStart"/>
      <w:r w:rsidR="00BE3AC8">
        <w:rPr>
          <w:rFonts w:ascii="Times New Roman" w:eastAsiaTheme="minorEastAsia" w:hAnsi="Times New Roman" w:cs="Times New Roman"/>
          <w:sz w:val="32"/>
          <w:szCs w:val="32"/>
        </w:rPr>
        <w:t>подпикселами</w:t>
      </w:r>
      <w:proofErr w:type="spellEnd"/>
      <w:r w:rsidR="00EB033D">
        <w:rPr>
          <w:rFonts w:ascii="Times New Roman" w:eastAsiaTheme="minorEastAsia" w:hAnsi="Times New Roman" w:cs="Times New Roman"/>
          <w:sz w:val="32"/>
          <w:szCs w:val="32"/>
        </w:rPr>
        <w:t xml:space="preserve"> позволяет при определенных амплитудах напряжений между электродами </w:t>
      </w:r>
      <w:r w:rsidR="00EB033D">
        <w:rPr>
          <w:rFonts w:ascii="Times New Roman" w:eastAsiaTheme="minorEastAsia" w:hAnsi="Times New Roman" w:cs="Times New Roman"/>
          <w:sz w:val="32"/>
          <w:szCs w:val="32"/>
        </w:rPr>
        <w:lastRenderedPageBreak/>
        <w:t>обеспечить возникновение емкостного электрического разряда и свечение люминофорных покрытий в любом из отсеков пикселов.</w:t>
      </w:r>
    </w:p>
    <w:p w14:paraId="0D5A87A8" w14:textId="18F42A2F" w:rsidR="00557914" w:rsidRDefault="00AC7BD2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Подобно обычной электронно-лучевой трубке (ЭЛТ), в плазменных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видео панелях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создание изображения связано со свечением специальных веществ – люминофора. Но ЭЛТ активизацию свечения люминофора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осуществляют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сфокусированным пучком электронов, которые ускорены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высоким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напряжением,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достигающим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несколько десятков киловольт</w:t>
      </w:r>
      <w:r w:rsidR="00557914">
        <w:rPr>
          <w:rFonts w:ascii="Times New Roman" w:eastAsiaTheme="minorEastAsia" w:hAnsi="Times New Roman" w:cs="Times New Roman"/>
          <w:sz w:val="32"/>
          <w:szCs w:val="32"/>
        </w:rPr>
        <w:t>. А в плазменной панели люминофор инициируют ультрафиолетовым свечением электрического разряда, как это происходит, например, в обычных люминесцентных лампах дневного света.</w:t>
      </w:r>
      <w:r w:rsidR="00C7471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14:paraId="741C4644" w14:textId="7CC9859A" w:rsidR="00C7471E" w:rsidRDefault="00C7471E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Следует обратить внимание на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некоторые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особенности устройства плазменной панели. Во-первых, газовая среда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является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общей для всех пикселей и, следовательно, переднее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стекло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имеет механическое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крепление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только по своему периметру. Поэтому, чем значительнее размер плазменной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 xml:space="preserve"> панели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, тем сложнее обеспечить механическую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устойчивость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стеклянной пластины экрана. Во-вторых, электроды сканирования и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подставки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, расположенные на передней стеклянной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пластине</w:t>
      </w:r>
      <w:r>
        <w:rPr>
          <w:rFonts w:ascii="Times New Roman" w:eastAsiaTheme="minorEastAsia" w:hAnsi="Times New Roman" w:cs="Times New Roman"/>
          <w:sz w:val="32"/>
          <w:szCs w:val="32"/>
        </w:rPr>
        <w:t>, параллельны друг другу, а электроды адресации перпендикулярны к ним (см. рисунок выше), и, таким образом, отсеки плазменной панели окружены системой электродов, каждый их которых выполняет определенную роль.</w:t>
      </w:r>
    </w:p>
    <w:p w14:paraId="34AC847B" w14:textId="5C5A4285" w:rsidR="00405106" w:rsidRDefault="00405106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Вспышка плазмы в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подпикселе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может возникнуть в двух случаях: либо при подаче импульсного напряжения между ортогонально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расположенными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электродами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адресации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и подсветки, либо между параллельными электродами подсветки и сканирования. </w:t>
      </w:r>
    </w:p>
    <w:p w14:paraId="7CA13C4A" w14:textId="61887198" w:rsidR="00405106" w:rsidRDefault="00405106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Процессы, сопровождающие работу одного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подпиксела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плазменной панели, происходят последовательно в три этапа: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инициализации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, адресации и подсветки. Это вызвано спецификой формирования изображения с помощью пламенного разряда, который обладает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практически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неизменной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яркостью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. Другими словами, если в ЭЛТ яркость свечения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пиксела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регулирует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пло</w:t>
      </w:r>
      <w:r w:rsidR="00C74B75">
        <w:rPr>
          <w:rFonts w:ascii="Times New Roman" w:eastAsiaTheme="minorEastAsia" w:hAnsi="Times New Roman" w:cs="Times New Roman"/>
          <w:sz w:val="32"/>
          <w:szCs w:val="32"/>
        </w:rPr>
        <w:t>тностью</w:t>
      </w:r>
      <w:r w:rsidR="003F0F9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электрического</w:t>
      </w:r>
      <w:r w:rsidR="003F0F9D">
        <w:rPr>
          <w:rFonts w:ascii="Times New Roman" w:eastAsiaTheme="minorEastAsia" w:hAnsi="Times New Roman" w:cs="Times New Roman"/>
          <w:sz w:val="32"/>
          <w:szCs w:val="32"/>
        </w:rPr>
        <w:t xml:space="preserve"> луча, то в плазменной панели яркостью можно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управлять</w:t>
      </w:r>
      <w:r w:rsidR="003F0F9D">
        <w:rPr>
          <w:rFonts w:ascii="Times New Roman" w:eastAsiaTheme="minorEastAsia" w:hAnsi="Times New Roman" w:cs="Times New Roman"/>
          <w:sz w:val="32"/>
          <w:szCs w:val="32"/>
        </w:rPr>
        <w:t xml:space="preserve">, лишь меняя продолжительность времени свечения </w:t>
      </w:r>
      <w:r w:rsidR="003F0F9D"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пикселов. Циклическое обновление подполей изображения является </w:t>
      </w:r>
      <w:r w:rsidR="00AB4741">
        <w:rPr>
          <w:rFonts w:ascii="Times New Roman" w:eastAsiaTheme="minorEastAsia" w:hAnsi="Times New Roman" w:cs="Times New Roman"/>
          <w:sz w:val="32"/>
          <w:szCs w:val="32"/>
        </w:rPr>
        <w:t>ключевой операцией</w:t>
      </w:r>
      <w:r w:rsidR="003F0F9D">
        <w:rPr>
          <w:rFonts w:ascii="Times New Roman" w:eastAsiaTheme="minorEastAsia" w:hAnsi="Times New Roman" w:cs="Times New Roman"/>
          <w:sz w:val="32"/>
          <w:szCs w:val="32"/>
        </w:rPr>
        <w:t xml:space="preserve"> воспроизведения изображения </w:t>
      </w:r>
      <w:r w:rsidR="00AB4741">
        <w:rPr>
          <w:rFonts w:ascii="Times New Roman" w:eastAsiaTheme="minorEastAsia" w:hAnsi="Times New Roman" w:cs="Times New Roman"/>
          <w:sz w:val="32"/>
          <w:szCs w:val="32"/>
        </w:rPr>
        <w:t xml:space="preserve">для плазменной панели. </w:t>
      </w:r>
    </w:p>
    <w:p w14:paraId="06B86A74" w14:textId="791802F5" w:rsidR="00AB4741" w:rsidRDefault="00AB4741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Кроме того,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необходимо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учесть, что газовая среда, обладая инерционностью, после выключения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напряжения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разряда и исчезновения плазмы сохраняет определённое расположение частиц остаточного заряда. Это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явление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используют при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инициализации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, когда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производится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упорядочение положения зарядов среды и ее подготовка к следующему циклу работы – адресации (к следующему кадру изображения).</w:t>
      </w:r>
    </w:p>
    <w:p w14:paraId="2EC7A826" w14:textId="0890FF44" w:rsidR="00AB4741" w:rsidRDefault="00AB4741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В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исходном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состоянии напряжения на электродах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отсутствуют</w:t>
      </w:r>
      <w:r w:rsidR="00312EE5">
        <w:rPr>
          <w:rFonts w:ascii="Times New Roman" w:eastAsiaTheme="minorEastAsia" w:hAnsi="Times New Roman" w:cs="Times New Roman"/>
          <w:sz w:val="32"/>
          <w:szCs w:val="32"/>
        </w:rPr>
        <w:t xml:space="preserve">. Это начало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инициализации</w:t>
      </w:r>
      <w:r w:rsidR="00312EE5">
        <w:rPr>
          <w:rFonts w:ascii="Times New Roman" w:eastAsiaTheme="minorEastAsia" w:hAnsi="Times New Roman" w:cs="Times New Roman"/>
          <w:sz w:val="32"/>
          <w:szCs w:val="32"/>
        </w:rPr>
        <w:t>.</w:t>
      </w:r>
    </w:p>
    <w:p w14:paraId="09C757F8" w14:textId="6E3C33EB" w:rsidR="00312EE5" w:rsidRDefault="00312EE5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Первый шаг инициализации: на электроде адресации напряжения нет. На электрод сканирования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относительно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электрода подсветки подан импульс инициализации, имеющий ступенчатый вид. Начальная ступенька импульса упорядочивает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расположение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ионов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гащовой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среды всей панели.</w:t>
      </w:r>
    </w:p>
    <w:p w14:paraId="3CDAE568" w14:textId="71A6FF39" w:rsidR="00312EE5" w:rsidRDefault="00312EE5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Пиковое напряжение импульса вызывает разряд во всех ячейках панели. Таким образом происходит очистка матрицы и подготовка ее к работе. На третьем шаге конечная ступенька напряжения завершает упорядочение остаточных зарядов. На электроде подсветки поддерживается обычно </w:t>
      </w:r>
      <w:r w:rsidR="00922FBF">
        <w:rPr>
          <w:rFonts w:ascii="Times New Roman" w:eastAsiaTheme="minorEastAsia" w:hAnsi="Times New Roman" w:cs="Times New Roman"/>
          <w:sz w:val="32"/>
          <w:szCs w:val="32"/>
        </w:rPr>
        <w:t>потенциал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150 В.</w:t>
      </w:r>
    </w:p>
    <w:p w14:paraId="1238CF0B" w14:textId="49A3A6F9" w:rsidR="00DF77C0" w:rsidRDefault="00AC7BD2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0171F3">
        <w:rPr>
          <w:rFonts w:ascii="Times New Roman" w:eastAsiaTheme="minorEastAsia" w:hAnsi="Times New Roman" w:cs="Times New Roman"/>
          <w:sz w:val="32"/>
          <w:szCs w:val="32"/>
        </w:rPr>
        <w:t>Управление яркость</w:t>
      </w:r>
      <w:r w:rsidR="00726340">
        <w:rPr>
          <w:rFonts w:ascii="Times New Roman" w:eastAsiaTheme="minorEastAsia" w:hAnsi="Times New Roman" w:cs="Times New Roman"/>
          <w:sz w:val="32"/>
          <w:szCs w:val="32"/>
        </w:rPr>
        <w:t>ю</w:t>
      </w:r>
      <w:r w:rsidR="000171F3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726340">
        <w:rPr>
          <w:rFonts w:ascii="Times New Roman" w:eastAsiaTheme="minorEastAsia" w:hAnsi="Times New Roman" w:cs="Times New Roman"/>
          <w:sz w:val="32"/>
          <w:szCs w:val="32"/>
        </w:rPr>
        <w:t>к</w:t>
      </w:r>
      <w:r w:rsidR="000171F3">
        <w:rPr>
          <w:rFonts w:ascii="Times New Roman" w:eastAsiaTheme="minorEastAsia" w:hAnsi="Times New Roman" w:cs="Times New Roman"/>
          <w:sz w:val="32"/>
          <w:szCs w:val="32"/>
        </w:rPr>
        <w:t xml:space="preserve">аждого пиксела после подготовительного этапа инициализации включает в себя период адресации и период подсветки. В начале периода адресации на электроды адресации и сканирования подают импульсы напряжения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противоположной</w:t>
      </w:r>
      <w:r w:rsidR="000171F3">
        <w:rPr>
          <w:rFonts w:ascii="Times New Roman" w:eastAsiaTheme="minorEastAsia" w:hAnsi="Times New Roman" w:cs="Times New Roman"/>
          <w:sz w:val="32"/>
          <w:szCs w:val="32"/>
        </w:rPr>
        <w:t xml:space="preserve"> полярности, а на электроде подсветки по-прежнему поддерживается потенциал 150 В. На втором шаге адресации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вследствие</w:t>
      </w:r>
      <w:r w:rsidR="000171F3">
        <w:rPr>
          <w:rFonts w:ascii="Times New Roman" w:eastAsiaTheme="minorEastAsia" w:hAnsi="Times New Roman" w:cs="Times New Roman"/>
          <w:sz w:val="32"/>
          <w:szCs w:val="32"/>
        </w:rPr>
        <w:t xml:space="preserve"> изменения полярности приложенных напряжений ионы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газа</w:t>
      </w:r>
      <w:r w:rsidR="000171F3">
        <w:rPr>
          <w:rFonts w:ascii="Times New Roman" w:eastAsiaTheme="minorEastAsia" w:hAnsi="Times New Roman" w:cs="Times New Roman"/>
          <w:sz w:val="32"/>
          <w:szCs w:val="32"/>
        </w:rPr>
        <w:t xml:space="preserve"> перераспределяются – положительные ионы устремляются к сканирующему электроду, а отрицательные – к адресной</w:t>
      </w:r>
      <w:r w:rsidR="00DF77C0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0171F3">
        <w:rPr>
          <w:rFonts w:ascii="Times New Roman" w:eastAsiaTheme="minorEastAsia" w:hAnsi="Times New Roman" w:cs="Times New Roman"/>
          <w:sz w:val="32"/>
          <w:szCs w:val="32"/>
        </w:rPr>
        <w:t>шине.</w:t>
      </w:r>
    </w:p>
    <w:p w14:paraId="297B5E5C" w14:textId="286BA3C7" w:rsidR="000171F3" w:rsidRDefault="00DF77C0" w:rsidP="00EB033D">
      <w:pPr>
        <w:ind w:firstLine="706"/>
        <w:jc w:val="both"/>
        <w:rPr>
          <w:noProof/>
        </w:rPr>
      </w:pPr>
      <w:r w:rsidRPr="00DF77C0">
        <w:rPr>
          <w:noProof/>
        </w:rPr>
        <w:lastRenderedPageBreak/>
        <w:t xml:space="preserve"> </w:t>
      </w:r>
      <w:r w:rsidRPr="00DF77C0">
        <w:rPr>
          <w:rFonts w:ascii="Times New Roman" w:eastAsiaTheme="minorEastAsia" w:hAnsi="Times New Roman" w:cs="Times New Roman"/>
          <w:noProof/>
          <w:sz w:val="32"/>
          <w:szCs w:val="32"/>
        </w:rPr>
        <w:drawing>
          <wp:inline distT="0" distB="0" distL="0" distR="0" wp14:anchorId="4EFBDF15" wp14:editId="2FAA10EE">
            <wp:extent cx="5471634" cy="32387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C769" w14:textId="77777777" w:rsidR="00DF77C0" w:rsidRDefault="00DF77C0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14:paraId="50D0F149" w14:textId="4B7D26BF" w:rsidR="000171F3" w:rsidRDefault="000171F3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Перераспределение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заряженной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частицы газа также происходит и вдоль передней панели. При завершении периода адресации между электродами передней панели за счет заряженных частиц газа образуется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продольная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разность потенциалов. На последнем шаге адресации (при сохранении значительного продольного напряжения)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напряжение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на электроде адресации выключают. Адрес, таким образом, сформированы положением зарядов, и ячейка подготовлена к свечению.</w:t>
      </w:r>
    </w:p>
    <w:p w14:paraId="4F5F0AB7" w14:textId="0EB60EEA" w:rsidR="000171F3" w:rsidRDefault="000171F3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Это одна из особенностей плазменной панели: в период адресации перераспределение заряженных частицы на который промежуток времени как бы запоминается в данном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подпиксели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и в, дальнейшем, подсветка будет производиться именно в этой ячейке. Все неадресованные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подпикселы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подсвечиваться не будут.</w:t>
      </w:r>
    </w:p>
    <w:p w14:paraId="7966DC94" w14:textId="15088B6C" w:rsidR="000171F3" w:rsidRDefault="000171F3" w:rsidP="00EB033D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Следующим этапом формирования изображения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является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подсветка. На первом шаге подсветки к существующему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продольному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напряжению подают дополнительную разность потенциалов за счет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разно полярных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импульсов между электро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дами сканирования и подсветки. Дополнительное напряжение вызывает разряд. После разряда заряженные частицы снова перераспределяются – отрицательные ионы устремляются к 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электроду с положительным потенциалом, а положительные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частицы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– к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отрицательному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электроду. В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этот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момент к электродам передней панели прикладывается импульсное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напряжение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противоположной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полярности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и создаются условие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возникновения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газового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разряда. В этот момент к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электродам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передней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панели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прикладывается импульсное напряжение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противоположной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полярности и создаются условия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возникновения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нового разряда. Таким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образом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управляющее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напряжение между электродами сканирования и подсветки обеспечивает условия появления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электрического</w:t>
      </w:r>
      <w:r w:rsidR="0036625E">
        <w:rPr>
          <w:rFonts w:ascii="Times New Roman" w:eastAsiaTheme="minorEastAsia" w:hAnsi="Times New Roman" w:cs="Times New Roman"/>
          <w:sz w:val="32"/>
          <w:szCs w:val="32"/>
        </w:rPr>
        <w:t xml:space="preserve"> разряда и, тем самым, периодическую подсветку тех ячеек панели, которые бы</w:t>
      </w:r>
      <w:r w:rsidR="00DF77C0">
        <w:rPr>
          <w:rFonts w:ascii="Times New Roman" w:eastAsiaTheme="minorEastAsia" w:hAnsi="Times New Roman" w:cs="Times New Roman"/>
          <w:sz w:val="32"/>
          <w:szCs w:val="32"/>
        </w:rPr>
        <w:t xml:space="preserve">ли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подготовлены</w:t>
      </w:r>
      <w:r w:rsidR="00DF77C0">
        <w:rPr>
          <w:rFonts w:ascii="Times New Roman" w:eastAsiaTheme="minorEastAsia" w:hAnsi="Times New Roman" w:cs="Times New Roman"/>
          <w:sz w:val="32"/>
          <w:szCs w:val="32"/>
        </w:rPr>
        <w:t xml:space="preserve"> адресацией.</w:t>
      </w:r>
    </w:p>
    <w:p w14:paraId="2441AFD3" w14:textId="0D65D267" w:rsidR="000171F3" w:rsidRDefault="00DF77C0" w:rsidP="00D81C25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Итак, этапы инициализации, адресации и подсветки,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периодически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повторяясь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,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позволяют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сформировать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изображение в виде нескольких подполей,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складывая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которые, можно получить качественное телевизионное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изображение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. </w:t>
      </w:r>
    </w:p>
    <w:p w14:paraId="52613C29" w14:textId="71B90F30" w:rsidR="00D81C25" w:rsidRDefault="00D81C25" w:rsidP="00D81C25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С учетом рассмотренных особенностей проследим в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упрощённом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виде процесс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формирования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подполей изображения</w:t>
      </w:r>
    </w:p>
    <w:p w14:paraId="19134618" w14:textId="661310B9" w:rsidR="00D81C25" w:rsidRDefault="00D81C25" w:rsidP="00D81C25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Этап формирования первого подполя начинается ос сброс (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инициализация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),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стирающего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со всей площади предыдущую информацию в виде остаточных зарядов Сброс остаточного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разряда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производится коротким разрядом во всех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подпикселах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14:paraId="63A19FC2" w14:textId="5EC58B70" w:rsidR="00D81C25" w:rsidRDefault="006B1B15" w:rsidP="00D81C25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Предположим,</w:t>
      </w:r>
      <w:r w:rsidR="00D81C25">
        <w:rPr>
          <w:rFonts w:ascii="Times New Roman" w:eastAsiaTheme="minorEastAsia" w:hAnsi="Times New Roman" w:cs="Times New Roman"/>
          <w:sz w:val="32"/>
          <w:szCs w:val="32"/>
        </w:rPr>
        <w:t xml:space="preserve"> в </w:t>
      </w:r>
      <w:r>
        <w:rPr>
          <w:rFonts w:ascii="Times New Roman" w:eastAsiaTheme="minorEastAsia" w:hAnsi="Times New Roman" w:cs="Times New Roman"/>
          <w:sz w:val="32"/>
          <w:szCs w:val="32"/>
        </w:rPr>
        <w:t>простейшем</w:t>
      </w:r>
      <w:r w:rsidR="00D81C25">
        <w:rPr>
          <w:rFonts w:ascii="Times New Roman" w:eastAsiaTheme="minorEastAsia" w:hAnsi="Times New Roman" w:cs="Times New Roman"/>
          <w:sz w:val="32"/>
          <w:szCs w:val="32"/>
        </w:rPr>
        <w:t xml:space="preserve"> случае, что подполе должно содержать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всего несколько светящихся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подпикселов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с известными адресами. Сначала последовательно по адресам необходимо упорядочить расположение зарядов частиц газа внутри тех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подпикселов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, которые долдоне составить, предположим, примитивное изображение. Пусть, например, в первой строке должен быть адресован один </w:t>
      </w:r>
      <w:proofErr w:type="spellStart"/>
      <w:r w:rsidR="00FA255E">
        <w:rPr>
          <w:rFonts w:ascii="Times New Roman" w:eastAsiaTheme="minorEastAsia" w:hAnsi="Times New Roman" w:cs="Times New Roman"/>
          <w:sz w:val="32"/>
          <w:szCs w:val="32"/>
        </w:rPr>
        <w:t>подпиксел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. Во второй строке необходимо адресовать три ячейки (вторая адресация). В третьей, четвертой, пятой и последующих строках подполя адресуют заданное число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подпикселов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по известным их координатам. В результате адресации будет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подготовле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к подсветке плазмы набор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подпикселов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>, составляющих первое подполе изображения.</w:t>
      </w:r>
    </w:p>
    <w:p w14:paraId="6B8BB707" w14:textId="57DEF8F5" w:rsidR="002035FF" w:rsidRDefault="002035FF" w:rsidP="00D81C25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Процесс адресации подполя завершается включением подсветки и появлением свечения только тех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подпикселов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>, которые были инициированы и адрес которых удерживался в памяти.</w:t>
      </w:r>
    </w:p>
    <w:p w14:paraId="2E0CC8FC" w14:textId="756E9AA9" w:rsidR="002035FF" w:rsidRDefault="002035FF" w:rsidP="002035FF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Яркость свечения одного пиксела одной картинки (т.е. одного поля)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создаётся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процедурой ее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многократного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формирования</w:t>
      </w:r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14:paraId="020DA838" w14:textId="1A7B3B70" w:rsidR="00BD240A" w:rsidRPr="00BD240A" w:rsidRDefault="002035FF" w:rsidP="002035FF">
      <w:pPr>
        <w:ind w:firstLine="706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Следует обратить внимание на то, что продолжительность периода адресации всех подполей одинакова. Однако 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>длительность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периодов подсветки </w:t>
      </w:r>
      <w:r w:rsidR="00FA255E">
        <w:rPr>
          <w:rFonts w:ascii="Times New Roman" w:eastAsiaTheme="minorEastAsia" w:hAnsi="Times New Roman" w:cs="Times New Roman"/>
          <w:sz w:val="32"/>
          <w:szCs w:val="32"/>
        </w:rPr>
        <w:t>каждого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индивидуальна и 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>зависит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от 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>необходимого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уровня 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>яркости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изображения. Первое под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>п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оле всегда имеет одинарную 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>яркость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. Второе подполе всегда имеет одинарную яркость. Второе подполе – 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>двукратную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>яркость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. Каждое 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>последующему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подполе повышает яркость в 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>соответствии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с двоичным кодом счетчика. Поэтому длительность периода подсветки увеличивается в 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>соответствии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с рядом 1, 2, 4, 8, 16, 32, 64, 128. В</w:t>
      </w:r>
      <w:r w:rsidR="00A62439">
        <w:rPr>
          <w:rFonts w:ascii="Times New Roman" w:eastAsiaTheme="minorEastAsia" w:hAnsi="Times New Roman" w:cs="Times New Roman"/>
          <w:sz w:val="32"/>
          <w:szCs w:val="32"/>
        </w:rPr>
        <w:t xml:space="preserve"> результате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на экране можно получить градаций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якрости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>.</w:t>
      </w:r>
      <w:r w:rsidR="00EB033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14:paraId="5127CB9A" w14:textId="0109C203" w:rsidR="00B4592B" w:rsidRPr="001074F0" w:rsidRDefault="009011B5">
      <w:pPr>
        <w:rPr>
          <w:rFonts w:ascii="Times New Roman" w:hAnsi="Times New Roman" w:cs="Times New Roman"/>
          <w:sz w:val="28"/>
          <w:szCs w:val="28"/>
        </w:rPr>
      </w:pPr>
      <w:r w:rsidRPr="00BD240A">
        <w:rPr>
          <w:rFonts w:ascii="Times New Roman" w:hAnsi="Times New Roman" w:cs="Times New Roman"/>
          <w:sz w:val="28"/>
          <w:szCs w:val="28"/>
        </w:rPr>
        <w:br w:type="page"/>
      </w:r>
    </w:p>
    <w:p w14:paraId="6E64952D" w14:textId="49817FEF" w:rsidR="00B4592B" w:rsidRPr="00B4592B" w:rsidRDefault="00B4592B" w:rsidP="00B459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Устройство плазменной панели</w:t>
      </w:r>
    </w:p>
    <w:p w14:paraId="3031BEDF" w14:textId="661AD06E" w:rsidR="009011B5" w:rsidRDefault="001074F0" w:rsidP="001D52C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Плазменная панель как средство отображения информации представляет собой сложное устройство, в составе которого находится прецизионные механические изделия, </w:t>
      </w:r>
      <w:r w:rsidR="001D52CD">
        <w:rPr>
          <w:rFonts w:ascii="Times New Roman" w:hAnsi="Times New Roman" w:cs="Times New Roman"/>
          <w:sz w:val="28"/>
          <w:szCs w:val="28"/>
        </w:rPr>
        <w:t>электронные узлы, фильтры, конструктивные элементы и пр.</w:t>
      </w:r>
    </w:p>
    <w:p w14:paraId="2DBB0605" w14:textId="6DA53BEF" w:rsidR="001D52CD" w:rsidRDefault="001D52CD" w:rsidP="001D52C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Упрощенно конструкция плазменной панели показана ниже</w:t>
      </w:r>
    </w:p>
    <w:p w14:paraId="76F933D0" w14:textId="499D6618" w:rsidR="001D52CD" w:rsidRDefault="001D52CD" w:rsidP="001D52CD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D52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27864" wp14:editId="7AB16DB7">
            <wp:extent cx="5189670" cy="36274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F32D" w14:textId="2E89092B" w:rsidR="001D52CD" w:rsidRDefault="001D52CD" w:rsidP="009011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Устройство включает следующие основные узлы:</w:t>
      </w:r>
    </w:p>
    <w:p w14:paraId="5A318FEF" w14:textId="143C3D59" w:rsidR="001D52CD" w:rsidRDefault="001D52CD" w:rsidP="001D52CD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Собственно плазменную панель на металлическом основании</w:t>
      </w:r>
    </w:p>
    <w:p w14:paraId="660A301C" w14:textId="1964BC05" w:rsidR="001D52CD" w:rsidRDefault="001D52CD" w:rsidP="001D52CD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Печатные платы узлов электроники</w:t>
      </w:r>
    </w:p>
    <w:p w14:paraId="488DC18A" w14:textId="2F26A62F" w:rsidR="001D52CD" w:rsidRDefault="001D52CD" w:rsidP="001D52CD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Облицовку и кожух</w:t>
      </w:r>
    </w:p>
    <w:p w14:paraId="78C21DC8" w14:textId="27773434" w:rsidR="001D52CD" w:rsidRDefault="001D52CD" w:rsidP="001D52CD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консольного и настенного механического крепления</w:t>
      </w:r>
    </w:p>
    <w:p w14:paraId="63670FBF" w14:textId="630BAD76" w:rsidR="001D52CD" w:rsidRDefault="001D52CD" w:rsidP="001D52CD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управления</w:t>
      </w:r>
    </w:p>
    <w:p w14:paraId="520A782F" w14:textId="0B434FED" w:rsidR="001D52CD" w:rsidRPr="001D52CD" w:rsidRDefault="001D52CD" w:rsidP="001D52CD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Панели соединителей с внешними устройствами</w:t>
      </w:r>
    </w:p>
    <w:p w14:paraId="00156811" w14:textId="5B00B755" w:rsidR="009011B5" w:rsidRPr="006E49E9" w:rsidRDefault="006E49E9" w:rsidP="009011B5">
      <w:pPr>
        <w:tabs>
          <w:tab w:val="left" w:pos="412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Главным компонентом устройства является плазменная панель, во многом определяющая электрические т другие характеристики аппарата в целом. Количество ячеек (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подпикселов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плазменной панели зависит от ее разрешающей способности. Так в панелях, произведённых фирмами </w:t>
      </w:r>
      <w:r>
        <w:rPr>
          <w:rFonts w:ascii="Times New Roman" w:hAnsi="Times New Roman" w:cs="Times New Roman"/>
          <w:sz w:val="28"/>
          <w:szCs w:val="28"/>
          <w:lang w:val="en-US"/>
        </w:rPr>
        <w:t>Panasonic</w:t>
      </w:r>
      <w:r w:rsidRPr="006E49E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Samsung</w:t>
      </w:r>
      <w:r w:rsidRPr="006E49E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LG</w:t>
      </w:r>
      <w:r w:rsidRPr="006E49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разрешении 102</w:t>
      </w:r>
      <w:r w:rsidRPr="006E49E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х768, число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подпикселов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горизонтали составляет 3027, а по вертикали 768. Панель </w:t>
      </w:r>
    </w:p>
    <w:sectPr w:rsidR="009011B5" w:rsidRPr="006E49E9" w:rsidSect="009011B5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70FC0" w14:textId="77777777" w:rsidR="00D319F7" w:rsidRDefault="00D319F7" w:rsidP="009011B5">
      <w:pPr>
        <w:spacing w:after="0" w:line="240" w:lineRule="auto"/>
      </w:pPr>
      <w:r>
        <w:separator/>
      </w:r>
    </w:p>
  </w:endnote>
  <w:endnote w:type="continuationSeparator" w:id="0">
    <w:p w14:paraId="2A5C95EF" w14:textId="77777777" w:rsidR="00D319F7" w:rsidRDefault="00D319F7" w:rsidP="0090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821289"/>
      <w:docPartObj>
        <w:docPartGallery w:val="Page Numbers (Bottom of Page)"/>
        <w:docPartUnique/>
      </w:docPartObj>
    </w:sdtPr>
    <w:sdtEndPr/>
    <w:sdtContent>
      <w:p w14:paraId="0E6B7199" w14:textId="3752C8BB" w:rsidR="009011B5" w:rsidRDefault="009011B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78BC86" w14:textId="77777777" w:rsidR="009011B5" w:rsidRDefault="009011B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E8242" w14:textId="03B41B77" w:rsidR="009011B5" w:rsidRDefault="009011B5" w:rsidP="009011B5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55C1A" w14:textId="77777777" w:rsidR="00D319F7" w:rsidRDefault="00D319F7" w:rsidP="009011B5">
      <w:pPr>
        <w:spacing w:after="0" w:line="240" w:lineRule="auto"/>
      </w:pPr>
      <w:r>
        <w:separator/>
      </w:r>
    </w:p>
  </w:footnote>
  <w:footnote w:type="continuationSeparator" w:id="0">
    <w:p w14:paraId="7F884015" w14:textId="77777777" w:rsidR="00D319F7" w:rsidRDefault="00D319F7" w:rsidP="00901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92003"/>
    <w:multiLevelType w:val="hybridMultilevel"/>
    <w:tmpl w:val="7EE24B94"/>
    <w:lvl w:ilvl="0" w:tplc="6EBCB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394362"/>
    <w:multiLevelType w:val="hybridMultilevel"/>
    <w:tmpl w:val="3C98F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A5C56"/>
    <w:multiLevelType w:val="multilevel"/>
    <w:tmpl w:val="2B2CBFA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3A6B5082"/>
    <w:multiLevelType w:val="hybridMultilevel"/>
    <w:tmpl w:val="A858BE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B1D49"/>
    <w:multiLevelType w:val="multilevel"/>
    <w:tmpl w:val="D05E3D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8F519E9"/>
    <w:multiLevelType w:val="hybridMultilevel"/>
    <w:tmpl w:val="5E86989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C6"/>
    <w:rsid w:val="00006F4E"/>
    <w:rsid w:val="000171F3"/>
    <w:rsid w:val="000355C8"/>
    <w:rsid w:val="001074F0"/>
    <w:rsid w:val="00117F1D"/>
    <w:rsid w:val="001276CE"/>
    <w:rsid w:val="00191A7B"/>
    <w:rsid w:val="001D52CD"/>
    <w:rsid w:val="001E1A83"/>
    <w:rsid w:val="002035FF"/>
    <w:rsid w:val="002B003F"/>
    <w:rsid w:val="002F0BC2"/>
    <w:rsid w:val="00312EE5"/>
    <w:rsid w:val="0036625E"/>
    <w:rsid w:val="003E628F"/>
    <w:rsid w:val="003F0F9D"/>
    <w:rsid w:val="004034C6"/>
    <w:rsid w:val="00405106"/>
    <w:rsid w:val="00441888"/>
    <w:rsid w:val="0052045B"/>
    <w:rsid w:val="00557914"/>
    <w:rsid w:val="00572125"/>
    <w:rsid w:val="006A00F8"/>
    <w:rsid w:val="006B1B15"/>
    <w:rsid w:val="006E49E9"/>
    <w:rsid w:val="00726340"/>
    <w:rsid w:val="00743B25"/>
    <w:rsid w:val="008B0461"/>
    <w:rsid w:val="009011B5"/>
    <w:rsid w:val="00922FBF"/>
    <w:rsid w:val="00935E02"/>
    <w:rsid w:val="00A62439"/>
    <w:rsid w:val="00A65E22"/>
    <w:rsid w:val="00AB4741"/>
    <w:rsid w:val="00AC7BD2"/>
    <w:rsid w:val="00AF124E"/>
    <w:rsid w:val="00B4592B"/>
    <w:rsid w:val="00B90BC9"/>
    <w:rsid w:val="00B948C9"/>
    <w:rsid w:val="00BA14E2"/>
    <w:rsid w:val="00BB07F9"/>
    <w:rsid w:val="00BC3CEF"/>
    <w:rsid w:val="00BC6530"/>
    <w:rsid w:val="00BD240A"/>
    <w:rsid w:val="00BE3AC8"/>
    <w:rsid w:val="00C35EA4"/>
    <w:rsid w:val="00C7471E"/>
    <w:rsid w:val="00C74B75"/>
    <w:rsid w:val="00D10D35"/>
    <w:rsid w:val="00D128E6"/>
    <w:rsid w:val="00D319F7"/>
    <w:rsid w:val="00D81C25"/>
    <w:rsid w:val="00D81C77"/>
    <w:rsid w:val="00DB6367"/>
    <w:rsid w:val="00DF77C0"/>
    <w:rsid w:val="00E66AD5"/>
    <w:rsid w:val="00EB033D"/>
    <w:rsid w:val="00EC58C1"/>
    <w:rsid w:val="00F15790"/>
    <w:rsid w:val="00FA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80B182"/>
  <w15:chartTrackingRefBased/>
  <w15:docId w15:val="{7D39B3DB-E4D0-43E7-ACE0-C029E63E1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011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11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9011B5"/>
    <w:rPr>
      <w:color w:val="0000FF"/>
      <w:u w:val="single"/>
    </w:rPr>
  </w:style>
  <w:style w:type="character" w:customStyle="1" w:styleId="organictitlecontentspan">
    <w:name w:val="organictitlecontentspan"/>
    <w:basedOn w:val="a0"/>
    <w:rsid w:val="009011B5"/>
  </w:style>
  <w:style w:type="paragraph" w:styleId="a4">
    <w:name w:val="header"/>
    <w:basedOn w:val="a"/>
    <w:link w:val="a5"/>
    <w:uiPriority w:val="99"/>
    <w:unhideWhenUsed/>
    <w:rsid w:val="009011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11B5"/>
  </w:style>
  <w:style w:type="paragraph" w:styleId="a6">
    <w:name w:val="footer"/>
    <w:basedOn w:val="a"/>
    <w:link w:val="a7"/>
    <w:uiPriority w:val="99"/>
    <w:unhideWhenUsed/>
    <w:rsid w:val="009011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11B5"/>
  </w:style>
  <w:style w:type="paragraph" w:styleId="a8">
    <w:name w:val="List Paragraph"/>
    <w:basedOn w:val="a"/>
    <w:uiPriority w:val="34"/>
    <w:qFormat/>
    <w:rsid w:val="00D128E6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D10D35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FA255E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FA255E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FA255E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A255E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A25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8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AF991-D0AC-4739-B2B0-0DCB8FF93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3840</TotalTime>
  <Pages>12</Pages>
  <Words>2257</Words>
  <Characters>12866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Попевич Акакий</dc:creator>
  <cp:keywords/>
  <dc:description/>
  <cp:lastModifiedBy>Попевич Акакий</cp:lastModifiedBy>
  <cp:revision>10</cp:revision>
  <dcterms:created xsi:type="dcterms:W3CDTF">2022-02-28T16:50:00Z</dcterms:created>
  <dcterms:modified xsi:type="dcterms:W3CDTF">2022-03-28T22:23:00Z</dcterms:modified>
</cp:coreProperties>
</file>