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356FF" w14:textId="77777777" w:rsidR="00DB4708" w:rsidRPr="009011B5" w:rsidRDefault="00DB4708" w:rsidP="00DB4708">
      <w:pPr>
        <w:ind w:left="-150" w:right="-30"/>
        <w:jc w:val="center"/>
        <w:rPr>
          <w:rFonts w:ascii="Times New Roman" w:hAnsi="Times New Roman" w:cs="Times New Roman"/>
          <w:sz w:val="28"/>
          <w:szCs w:val="28"/>
        </w:rPr>
      </w:pPr>
      <w:r>
        <w:rPr>
          <w:rFonts w:ascii="Times New Roman" w:hAnsi="Times New Roman" w:cs="Times New Roman"/>
          <w:b/>
          <w:bCs/>
          <w:sz w:val="28"/>
          <w:szCs w:val="28"/>
        </w:rPr>
        <w:t xml:space="preserve">Московский физико-технически институт </w:t>
      </w:r>
      <w:r>
        <w:rPr>
          <w:rFonts w:ascii="Times New Roman" w:hAnsi="Times New Roman" w:cs="Times New Roman"/>
          <w:sz w:val="28"/>
          <w:szCs w:val="28"/>
        </w:rPr>
        <w:t xml:space="preserve">(национальный исследовательский университет). Физтех-школа фотоники, электроники и молекулярной физики. </w:t>
      </w:r>
      <w:r w:rsidRPr="009011B5">
        <w:rPr>
          <w:rFonts w:ascii="Times New Roman" w:hAnsi="Times New Roman" w:cs="Times New Roman"/>
          <w:sz w:val="28"/>
          <w:szCs w:val="28"/>
        </w:rPr>
        <w:fldChar w:fldCharType="begin"/>
      </w:r>
      <w:r w:rsidRPr="009011B5">
        <w:rPr>
          <w:rFonts w:ascii="Times New Roman" w:hAnsi="Times New Roman" w:cs="Times New Roman"/>
          <w:sz w:val="28"/>
          <w:szCs w:val="28"/>
        </w:rPr>
        <w:instrText xml:space="preserve"> HYPERLINK "https://mipt.ru/dpqe/" \t "_blank" </w:instrText>
      </w:r>
      <w:r w:rsidRPr="009011B5">
        <w:rPr>
          <w:rFonts w:ascii="Times New Roman" w:hAnsi="Times New Roman" w:cs="Times New Roman"/>
          <w:sz w:val="28"/>
          <w:szCs w:val="28"/>
        </w:rPr>
        <w:fldChar w:fldCharType="separate"/>
      </w:r>
      <w:r w:rsidRPr="009011B5">
        <w:rPr>
          <w:rFonts w:ascii="Times New Roman" w:hAnsi="Times New Roman" w:cs="Times New Roman"/>
          <w:sz w:val="28"/>
          <w:szCs w:val="28"/>
        </w:rPr>
        <w:t>Факультет физической и квантовой электроники</w:t>
      </w:r>
    </w:p>
    <w:p w14:paraId="340D4962" w14:textId="77777777" w:rsidR="00DB4708" w:rsidRDefault="00DB4708" w:rsidP="00DB4708">
      <w:pPr>
        <w:jc w:val="center"/>
        <w:rPr>
          <w:rFonts w:ascii="Times New Roman" w:hAnsi="Times New Roman" w:cs="Times New Roman"/>
          <w:sz w:val="28"/>
          <w:szCs w:val="28"/>
        </w:rPr>
      </w:pPr>
      <w:r w:rsidRPr="009011B5">
        <w:rPr>
          <w:rFonts w:ascii="Times New Roman" w:hAnsi="Times New Roman" w:cs="Times New Roman"/>
          <w:sz w:val="28"/>
          <w:szCs w:val="28"/>
        </w:rPr>
        <w:fldChar w:fldCharType="end"/>
      </w:r>
    </w:p>
    <w:p w14:paraId="7CC4F8C8" w14:textId="77777777" w:rsidR="00DB4708" w:rsidRPr="009011B5" w:rsidRDefault="00DB4708" w:rsidP="00DB4708">
      <w:pPr>
        <w:rPr>
          <w:rFonts w:ascii="Times New Roman" w:hAnsi="Times New Roman" w:cs="Times New Roman"/>
          <w:sz w:val="28"/>
          <w:szCs w:val="28"/>
        </w:rPr>
      </w:pPr>
    </w:p>
    <w:p w14:paraId="2B891C19" w14:textId="77777777" w:rsidR="00DB4708" w:rsidRPr="009011B5" w:rsidRDefault="00DB4708" w:rsidP="00DB4708">
      <w:pPr>
        <w:rPr>
          <w:rFonts w:ascii="Times New Roman" w:hAnsi="Times New Roman" w:cs="Times New Roman"/>
          <w:sz w:val="28"/>
          <w:szCs w:val="28"/>
        </w:rPr>
      </w:pPr>
    </w:p>
    <w:p w14:paraId="4607C645" w14:textId="77777777" w:rsidR="00DB4708" w:rsidRPr="009011B5" w:rsidRDefault="00DB4708" w:rsidP="00DB4708">
      <w:pPr>
        <w:rPr>
          <w:rFonts w:ascii="Times New Roman" w:hAnsi="Times New Roman" w:cs="Times New Roman"/>
          <w:sz w:val="28"/>
          <w:szCs w:val="28"/>
        </w:rPr>
      </w:pPr>
    </w:p>
    <w:p w14:paraId="334E2114" w14:textId="77777777" w:rsidR="00DB4708" w:rsidRPr="009011B5" w:rsidRDefault="00DB4708" w:rsidP="00DB4708">
      <w:pPr>
        <w:rPr>
          <w:rFonts w:ascii="Times New Roman" w:hAnsi="Times New Roman" w:cs="Times New Roman"/>
          <w:sz w:val="28"/>
          <w:szCs w:val="28"/>
        </w:rPr>
      </w:pPr>
    </w:p>
    <w:p w14:paraId="5757D834" w14:textId="77777777" w:rsidR="00DB4708" w:rsidRPr="009011B5" w:rsidRDefault="00DB4708" w:rsidP="00DB4708">
      <w:pPr>
        <w:rPr>
          <w:rFonts w:ascii="Times New Roman" w:hAnsi="Times New Roman" w:cs="Times New Roman"/>
          <w:sz w:val="28"/>
          <w:szCs w:val="28"/>
        </w:rPr>
      </w:pPr>
    </w:p>
    <w:p w14:paraId="600E17DC" w14:textId="77777777" w:rsidR="00DB4708" w:rsidRPr="009011B5" w:rsidRDefault="00DB4708" w:rsidP="00DB4708">
      <w:pPr>
        <w:rPr>
          <w:rFonts w:ascii="Times New Roman" w:hAnsi="Times New Roman" w:cs="Times New Roman"/>
          <w:sz w:val="28"/>
          <w:szCs w:val="28"/>
        </w:rPr>
      </w:pPr>
    </w:p>
    <w:p w14:paraId="17B62C04" w14:textId="77777777" w:rsidR="00DB4708" w:rsidRDefault="00DB4708" w:rsidP="00DB4708">
      <w:pPr>
        <w:jc w:val="center"/>
        <w:rPr>
          <w:rFonts w:ascii="Times New Roman" w:hAnsi="Times New Roman" w:cs="Times New Roman"/>
          <w:sz w:val="28"/>
          <w:szCs w:val="28"/>
        </w:rPr>
      </w:pPr>
    </w:p>
    <w:p w14:paraId="42C347CE" w14:textId="77777777" w:rsidR="00DB4708" w:rsidRDefault="00DB4708" w:rsidP="00DB4708">
      <w:pPr>
        <w:jc w:val="center"/>
        <w:rPr>
          <w:rFonts w:ascii="Times New Roman" w:hAnsi="Times New Roman" w:cs="Times New Roman"/>
          <w:sz w:val="28"/>
          <w:szCs w:val="28"/>
        </w:rPr>
      </w:pPr>
      <w:r w:rsidRPr="009011B5">
        <w:rPr>
          <w:rFonts w:ascii="Times New Roman" w:hAnsi="Times New Roman" w:cs="Times New Roman"/>
          <w:sz w:val="28"/>
          <w:szCs w:val="28"/>
        </w:rPr>
        <w:t>Реферат</w:t>
      </w:r>
    </w:p>
    <w:p w14:paraId="58A68612" w14:textId="77777777" w:rsidR="00DB4708" w:rsidRDefault="00DB4708" w:rsidP="00DB4708">
      <w:pPr>
        <w:jc w:val="center"/>
        <w:rPr>
          <w:rFonts w:ascii="Times New Roman" w:hAnsi="Times New Roman" w:cs="Times New Roman"/>
          <w:b/>
          <w:bCs/>
          <w:sz w:val="28"/>
          <w:szCs w:val="28"/>
        </w:rPr>
      </w:pPr>
      <w:r>
        <w:rPr>
          <w:rFonts w:ascii="Times New Roman" w:hAnsi="Times New Roman" w:cs="Times New Roman"/>
          <w:b/>
          <w:bCs/>
          <w:sz w:val="28"/>
          <w:szCs w:val="28"/>
        </w:rPr>
        <w:t>«Плазменные панели»</w:t>
      </w:r>
    </w:p>
    <w:p w14:paraId="07725163" w14:textId="77777777" w:rsidR="00DB4708" w:rsidRDefault="00DB4708" w:rsidP="00DB4708">
      <w:pPr>
        <w:jc w:val="center"/>
        <w:rPr>
          <w:rFonts w:ascii="Times New Roman" w:hAnsi="Times New Roman" w:cs="Times New Roman"/>
          <w:b/>
          <w:bCs/>
          <w:sz w:val="28"/>
          <w:szCs w:val="28"/>
        </w:rPr>
      </w:pPr>
    </w:p>
    <w:p w14:paraId="47A8E535" w14:textId="77777777" w:rsidR="00DB4708" w:rsidRDefault="00DB4708" w:rsidP="00DB4708">
      <w:pPr>
        <w:jc w:val="center"/>
        <w:rPr>
          <w:rFonts w:ascii="Times New Roman" w:hAnsi="Times New Roman" w:cs="Times New Roman"/>
          <w:b/>
          <w:bCs/>
          <w:sz w:val="28"/>
          <w:szCs w:val="28"/>
        </w:rPr>
      </w:pPr>
    </w:p>
    <w:p w14:paraId="356DFC78" w14:textId="77777777" w:rsidR="00DB4708" w:rsidRDefault="00DB4708" w:rsidP="00DB4708">
      <w:pPr>
        <w:rPr>
          <w:rFonts w:ascii="Times New Roman" w:hAnsi="Times New Roman" w:cs="Times New Roman"/>
          <w:sz w:val="28"/>
          <w:szCs w:val="28"/>
        </w:rPr>
      </w:pPr>
    </w:p>
    <w:p w14:paraId="577B55BE" w14:textId="77777777" w:rsidR="00DB4708" w:rsidRPr="009011B5" w:rsidRDefault="00DB4708" w:rsidP="00DB4708">
      <w:pPr>
        <w:rPr>
          <w:rFonts w:ascii="Times New Roman" w:hAnsi="Times New Roman" w:cs="Times New Roman"/>
          <w:sz w:val="28"/>
          <w:szCs w:val="28"/>
        </w:rPr>
      </w:pPr>
    </w:p>
    <w:p w14:paraId="3195452C" w14:textId="77777777" w:rsidR="00DB4708" w:rsidRPr="009011B5" w:rsidRDefault="00DB4708" w:rsidP="00DB4708">
      <w:pPr>
        <w:rPr>
          <w:rFonts w:ascii="Times New Roman" w:hAnsi="Times New Roman" w:cs="Times New Roman"/>
          <w:sz w:val="28"/>
          <w:szCs w:val="28"/>
        </w:rPr>
      </w:pPr>
    </w:p>
    <w:p w14:paraId="468B7915" w14:textId="77777777" w:rsidR="00DB4708" w:rsidRDefault="00DB4708" w:rsidP="00DB4708">
      <w:pPr>
        <w:tabs>
          <w:tab w:val="left" w:pos="8445"/>
        </w:tabs>
        <w:jc w:val="right"/>
        <w:rPr>
          <w:rFonts w:ascii="Times New Roman" w:hAnsi="Times New Roman" w:cs="Times New Roman"/>
          <w:sz w:val="28"/>
          <w:szCs w:val="28"/>
        </w:rPr>
      </w:pPr>
      <w:r>
        <w:rPr>
          <w:rFonts w:ascii="Times New Roman" w:hAnsi="Times New Roman" w:cs="Times New Roman"/>
          <w:sz w:val="28"/>
          <w:szCs w:val="28"/>
        </w:rPr>
        <w:t>Выполнил студент 1 курса</w:t>
      </w:r>
    </w:p>
    <w:p w14:paraId="6FB0FB22" w14:textId="77777777" w:rsidR="00DB4708" w:rsidRDefault="00DB4708" w:rsidP="00DB4708">
      <w:pPr>
        <w:tabs>
          <w:tab w:val="left" w:pos="8445"/>
        </w:tabs>
        <w:jc w:val="right"/>
        <w:rPr>
          <w:rFonts w:ascii="Times New Roman" w:hAnsi="Times New Roman" w:cs="Times New Roman"/>
          <w:sz w:val="28"/>
          <w:szCs w:val="28"/>
        </w:rPr>
      </w:pPr>
      <w:r>
        <w:rPr>
          <w:rFonts w:ascii="Times New Roman" w:hAnsi="Times New Roman" w:cs="Times New Roman"/>
          <w:sz w:val="28"/>
          <w:szCs w:val="28"/>
        </w:rPr>
        <w:t>Козлов А. К</w:t>
      </w:r>
    </w:p>
    <w:p w14:paraId="739F45C1" w14:textId="77777777" w:rsidR="00DB4708" w:rsidRDefault="00DB4708" w:rsidP="00DB4708">
      <w:pPr>
        <w:tabs>
          <w:tab w:val="left" w:pos="8445"/>
        </w:tabs>
        <w:jc w:val="right"/>
        <w:rPr>
          <w:rFonts w:ascii="Times New Roman" w:hAnsi="Times New Roman" w:cs="Times New Roman"/>
          <w:sz w:val="28"/>
          <w:szCs w:val="28"/>
        </w:rPr>
      </w:pPr>
      <w:r>
        <w:rPr>
          <w:rFonts w:ascii="Times New Roman" w:hAnsi="Times New Roman" w:cs="Times New Roman"/>
          <w:sz w:val="28"/>
          <w:szCs w:val="28"/>
        </w:rPr>
        <w:t>Преподаватель:</w:t>
      </w:r>
    </w:p>
    <w:p w14:paraId="4043E770" w14:textId="77777777" w:rsidR="00DB4708" w:rsidRDefault="00DB4708" w:rsidP="00DB4708">
      <w:pPr>
        <w:tabs>
          <w:tab w:val="left" w:pos="8445"/>
        </w:tabs>
        <w:jc w:val="right"/>
        <w:rPr>
          <w:rFonts w:ascii="Times New Roman" w:hAnsi="Times New Roman" w:cs="Times New Roman"/>
          <w:sz w:val="28"/>
          <w:szCs w:val="28"/>
        </w:rPr>
      </w:pPr>
      <w:r>
        <w:rPr>
          <w:rFonts w:ascii="Times New Roman" w:hAnsi="Times New Roman" w:cs="Times New Roman"/>
          <w:sz w:val="28"/>
          <w:szCs w:val="28"/>
        </w:rPr>
        <w:t>Профессор А. А. Щука</w:t>
      </w:r>
    </w:p>
    <w:p w14:paraId="081283F0" w14:textId="77777777" w:rsidR="00DB4708" w:rsidRDefault="00DB4708" w:rsidP="00DB4708">
      <w:pPr>
        <w:rPr>
          <w:rFonts w:ascii="Times New Roman" w:hAnsi="Times New Roman" w:cs="Times New Roman"/>
          <w:sz w:val="28"/>
          <w:szCs w:val="28"/>
        </w:rPr>
      </w:pPr>
    </w:p>
    <w:p w14:paraId="495C5645" w14:textId="77777777" w:rsidR="00DB4708" w:rsidRDefault="00DB4708" w:rsidP="00DB4708">
      <w:pPr>
        <w:rPr>
          <w:rFonts w:ascii="Times New Roman" w:hAnsi="Times New Roman" w:cs="Times New Roman"/>
          <w:sz w:val="28"/>
          <w:szCs w:val="28"/>
        </w:rPr>
      </w:pPr>
    </w:p>
    <w:p w14:paraId="766664DD" w14:textId="77777777" w:rsidR="00DB4708" w:rsidRDefault="00DB4708" w:rsidP="00DB4708">
      <w:pPr>
        <w:rPr>
          <w:rFonts w:ascii="Times New Roman" w:hAnsi="Times New Roman" w:cs="Times New Roman"/>
          <w:sz w:val="28"/>
          <w:szCs w:val="28"/>
        </w:rPr>
      </w:pPr>
    </w:p>
    <w:p w14:paraId="51385D48" w14:textId="77777777" w:rsidR="00DB4708" w:rsidRDefault="00DB4708" w:rsidP="00DB4708">
      <w:pPr>
        <w:rPr>
          <w:rFonts w:ascii="Times New Roman" w:hAnsi="Times New Roman" w:cs="Times New Roman"/>
          <w:sz w:val="28"/>
          <w:szCs w:val="28"/>
        </w:rPr>
      </w:pPr>
    </w:p>
    <w:p w14:paraId="7A5F7BAE" w14:textId="77777777" w:rsidR="00DB4708" w:rsidRPr="009011B5" w:rsidRDefault="00DB4708" w:rsidP="00DB4708">
      <w:pPr>
        <w:rPr>
          <w:rFonts w:ascii="Times New Roman" w:hAnsi="Times New Roman" w:cs="Times New Roman"/>
          <w:sz w:val="28"/>
          <w:szCs w:val="28"/>
        </w:rPr>
      </w:pPr>
    </w:p>
    <w:p w14:paraId="3C18AAF6" w14:textId="77777777" w:rsidR="00DB4708" w:rsidRDefault="00DB4708" w:rsidP="00DB4708">
      <w:pPr>
        <w:tabs>
          <w:tab w:val="left" w:pos="4155"/>
        </w:tabs>
        <w:jc w:val="center"/>
        <w:rPr>
          <w:rFonts w:ascii="Times New Roman" w:hAnsi="Times New Roman" w:cs="Times New Roman"/>
          <w:sz w:val="28"/>
          <w:szCs w:val="28"/>
        </w:rPr>
      </w:pPr>
      <w:r>
        <w:rPr>
          <w:rFonts w:ascii="Times New Roman" w:hAnsi="Times New Roman" w:cs="Times New Roman"/>
          <w:sz w:val="28"/>
          <w:szCs w:val="28"/>
        </w:rPr>
        <w:t>Долгопрудный</w:t>
      </w:r>
    </w:p>
    <w:p w14:paraId="196376D0" w14:textId="77777777" w:rsidR="00DB4708" w:rsidRPr="009011B5" w:rsidRDefault="00DB4708" w:rsidP="00DB4708">
      <w:pPr>
        <w:tabs>
          <w:tab w:val="left" w:pos="4155"/>
        </w:tabs>
        <w:jc w:val="center"/>
        <w:rPr>
          <w:rFonts w:ascii="Times New Roman" w:hAnsi="Times New Roman" w:cs="Times New Roman"/>
          <w:sz w:val="28"/>
          <w:szCs w:val="28"/>
        </w:rPr>
      </w:pPr>
      <w:r>
        <w:rPr>
          <w:rFonts w:ascii="Times New Roman" w:hAnsi="Times New Roman" w:cs="Times New Roman"/>
          <w:sz w:val="28"/>
          <w:szCs w:val="28"/>
        </w:rPr>
        <w:t>2022</w:t>
      </w:r>
    </w:p>
    <w:p w14:paraId="17D1BC11" w14:textId="77777777" w:rsidR="00DB4708" w:rsidRDefault="00DB4708" w:rsidP="00DB4708">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Оглавления</w:t>
      </w:r>
    </w:p>
    <w:p w14:paraId="64289BFC" w14:textId="77777777" w:rsidR="00DB4708" w:rsidRDefault="00DB4708" w:rsidP="00DB4708">
      <w:pPr>
        <w:rPr>
          <w:rFonts w:ascii="Times New Roman" w:hAnsi="Times New Roman" w:cs="Times New Roman"/>
          <w:sz w:val="28"/>
          <w:szCs w:val="28"/>
        </w:rPr>
      </w:pPr>
      <w:r>
        <w:rPr>
          <w:rFonts w:ascii="Times New Roman" w:hAnsi="Times New Roman" w:cs="Times New Roman"/>
          <w:sz w:val="28"/>
          <w:szCs w:val="28"/>
        </w:rPr>
        <w:t>ВВЕДЕНИЕ…………………………………………………………………..……3</w:t>
      </w:r>
    </w:p>
    <w:p w14:paraId="04F4FB27" w14:textId="77777777" w:rsidR="00DB4708" w:rsidRDefault="00DB4708" w:rsidP="00DB4708">
      <w:pPr>
        <w:pStyle w:val="a5"/>
        <w:numPr>
          <w:ilvl w:val="0"/>
          <w:numId w:val="3"/>
        </w:numPr>
        <w:rPr>
          <w:rFonts w:ascii="Times New Roman" w:hAnsi="Times New Roman" w:cs="Times New Roman"/>
          <w:sz w:val="28"/>
          <w:szCs w:val="28"/>
        </w:rPr>
      </w:pPr>
      <w:r>
        <w:rPr>
          <w:rFonts w:ascii="Times New Roman" w:hAnsi="Times New Roman" w:cs="Times New Roman"/>
          <w:sz w:val="28"/>
          <w:szCs w:val="28"/>
        </w:rPr>
        <w:t>ПЛАЗМА И ЕЕ СВОЙСТВА……………………...………………………4</w:t>
      </w:r>
    </w:p>
    <w:p w14:paraId="4553AA29" w14:textId="77777777" w:rsidR="00DB4708" w:rsidRPr="00922FBF" w:rsidRDefault="00DB4708" w:rsidP="00DB4708">
      <w:pPr>
        <w:pStyle w:val="a5"/>
        <w:numPr>
          <w:ilvl w:val="1"/>
          <w:numId w:val="4"/>
        </w:numPr>
        <w:rPr>
          <w:rFonts w:ascii="Times New Roman" w:hAnsi="Times New Roman" w:cs="Times New Roman"/>
          <w:sz w:val="28"/>
          <w:szCs w:val="28"/>
        </w:rPr>
      </w:pPr>
      <w:r w:rsidRPr="00922FBF">
        <w:rPr>
          <w:rFonts w:ascii="Times New Roman" w:hAnsi="Times New Roman" w:cs="Times New Roman"/>
          <w:sz w:val="28"/>
          <w:szCs w:val="28"/>
        </w:rPr>
        <w:t>ЫВЫ</w:t>
      </w:r>
    </w:p>
    <w:p w14:paraId="35B3BA11" w14:textId="77777777" w:rsidR="00DB4708" w:rsidRDefault="00DB4708" w:rsidP="00DB4708">
      <w:pPr>
        <w:pStyle w:val="a5"/>
        <w:numPr>
          <w:ilvl w:val="0"/>
          <w:numId w:val="3"/>
        </w:numPr>
        <w:rPr>
          <w:rFonts w:ascii="Times New Roman" w:hAnsi="Times New Roman" w:cs="Times New Roman"/>
          <w:sz w:val="28"/>
          <w:szCs w:val="28"/>
        </w:rPr>
      </w:pPr>
      <w:r>
        <w:rPr>
          <w:rFonts w:ascii="Times New Roman" w:hAnsi="Times New Roman" w:cs="Times New Roman"/>
          <w:sz w:val="28"/>
          <w:szCs w:val="28"/>
        </w:rPr>
        <w:t>ПЛАЗМЕННЫЕ ПАНЕЛИ………………………………………………...6</w:t>
      </w:r>
    </w:p>
    <w:p w14:paraId="4AF5E97A" w14:textId="77777777" w:rsidR="00DB4708" w:rsidRDefault="00DB4708" w:rsidP="00DB4708">
      <w:pPr>
        <w:pStyle w:val="a5"/>
        <w:rPr>
          <w:rFonts w:ascii="Times New Roman" w:hAnsi="Times New Roman" w:cs="Times New Roman"/>
          <w:sz w:val="28"/>
          <w:szCs w:val="28"/>
        </w:rPr>
      </w:pPr>
      <w:r>
        <w:rPr>
          <w:rFonts w:ascii="Times New Roman" w:hAnsi="Times New Roman" w:cs="Times New Roman"/>
          <w:sz w:val="28"/>
          <w:szCs w:val="28"/>
        </w:rPr>
        <w:t>2.1.  ПРИНЦИП ДЕЙСТВИЯ ПЛАЗМЕННЫХ ПАНЕЛЕЙ…………….6</w:t>
      </w:r>
    </w:p>
    <w:p w14:paraId="570ADC37" w14:textId="77777777" w:rsidR="00DB4708" w:rsidRPr="00922FBF" w:rsidRDefault="00DB4708" w:rsidP="00DB4708">
      <w:pPr>
        <w:pStyle w:val="a5"/>
        <w:rPr>
          <w:rFonts w:ascii="Times New Roman" w:hAnsi="Times New Roman" w:cs="Times New Roman"/>
          <w:sz w:val="28"/>
          <w:szCs w:val="28"/>
        </w:rPr>
      </w:pPr>
      <w:r>
        <w:rPr>
          <w:rFonts w:ascii="Times New Roman" w:hAnsi="Times New Roman" w:cs="Times New Roman"/>
          <w:sz w:val="28"/>
          <w:szCs w:val="28"/>
        </w:rPr>
        <w:t>2.2</w:t>
      </w:r>
    </w:p>
    <w:p w14:paraId="56AEFD3A" w14:textId="77777777" w:rsidR="00DB4708" w:rsidRDefault="00DB4708" w:rsidP="00DB4708">
      <w:pPr>
        <w:rPr>
          <w:rFonts w:ascii="Times New Roman" w:hAnsi="Times New Roman" w:cs="Times New Roman"/>
          <w:sz w:val="28"/>
          <w:szCs w:val="28"/>
        </w:rPr>
      </w:pPr>
      <w:r>
        <w:rPr>
          <w:rFonts w:ascii="Times New Roman" w:hAnsi="Times New Roman" w:cs="Times New Roman"/>
          <w:sz w:val="28"/>
          <w:szCs w:val="28"/>
        </w:rPr>
        <w:br w:type="page"/>
      </w:r>
    </w:p>
    <w:p w14:paraId="12356C58" w14:textId="77777777" w:rsidR="00DB4708" w:rsidRPr="00922FBF" w:rsidRDefault="00DB4708" w:rsidP="00DB4708">
      <w:pPr>
        <w:pStyle w:val="a5"/>
        <w:numPr>
          <w:ilvl w:val="0"/>
          <w:numId w:val="3"/>
        </w:numPr>
        <w:rPr>
          <w:rFonts w:ascii="Times New Roman" w:hAnsi="Times New Roman" w:cs="Times New Roman"/>
          <w:sz w:val="28"/>
          <w:szCs w:val="28"/>
        </w:rPr>
      </w:pPr>
    </w:p>
    <w:p w14:paraId="268A3061" w14:textId="77777777" w:rsidR="00DB4708" w:rsidRDefault="00DB4708" w:rsidP="00DB4708">
      <w:pPr>
        <w:jc w:val="center"/>
        <w:rPr>
          <w:rFonts w:ascii="Times New Roman" w:hAnsi="Times New Roman" w:cs="Times New Roman"/>
          <w:b/>
          <w:bCs/>
          <w:sz w:val="32"/>
          <w:szCs w:val="32"/>
        </w:rPr>
      </w:pPr>
      <w:r w:rsidRPr="00441888">
        <w:rPr>
          <w:rFonts w:ascii="Times New Roman" w:hAnsi="Times New Roman" w:cs="Times New Roman"/>
          <w:b/>
          <w:bCs/>
          <w:sz w:val="32"/>
          <w:szCs w:val="32"/>
        </w:rPr>
        <w:t>Введение</w:t>
      </w:r>
    </w:p>
    <w:p w14:paraId="1E6ECCDC" w14:textId="77777777" w:rsidR="00DB4708" w:rsidRDefault="00DB4708" w:rsidP="00DB4708">
      <w:pPr>
        <w:rPr>
          <w:rFonts w:ascii="Times New Roman" w:hAnsi="Times New Roman" w:cs="Times New Roman"/>
          <w:b/>
          <w:bCs/>
          <w:sz w:val="32"/>
          <w:szCs w:val="32"/>
        </w:rPr>
      </w:pPr>
    </w:p>
    <w:p w14:paraId="1BB5E2AD" w14:textId="77777777" w:rsidR="00DB4708" w:rsidRDefault="00DB4708" w:rsidP="00DB4708">
      <w:pPr>
        <w:ind w:firstLine="706"/>
        <w:jc w:val="both"/>
        <w:rPr>
          <w:rFonts w:ascii="Times New Roman" w:hAnsi="Times New Roman" w:cs="Times New Roman"/>
          <w:sz w:val="32"/>
          <w:szCs w:val="32"/>
        </w:rPr>
      </w:pPr>
      <w:r>
        <w:rPr>
          <w:rFonts w:ascii="Times New Roman" w:hAnsi="Times New Roman" w:cs="Times New Roman"/>
          <w:sz w:val="32"/>
          <w:szCs w:val="32"/>
        </w:rPr>
        <w:t xml:space="preserve">В настоящее время признано, что плазма – это наиболее распространенное состояние вещества в природе. Плазму можно обнаружить в качестве звезд, например, Солнце, радиационные пояса, расположенные вокруг Земли за границами ионосферы, образуют разреженные плазменные образования. В природных условиях Земли, в лабораториях и в производстве мы можем получить плазму в газовых разрядах, поскольку любой газовый разряд (молния, искра, дуга и т.д.) связан с возникновением плазмы. </w:t>
      </w:r>
    </w:p>
    <w:p w14:paraId="2BC5B6A7" w14:textId="77777777" w:rsidR="00DB4708" w:rsidRDefault="00DB4708" w:rsidP="00DB4708">
      <w:pPr>
        <w:ind w:firstLine="706"/>
        <w:jc w:val="both"/>
        <w:rPr>
          <w:rFonts w:ascii="Times New Roman" w:hAnsi="Times New Roman" w:cs="Times New Roman"/>
          <w:sz w:val="32"/>
          <w:szCs w:val="32"/>
        </w:rPr>
      </w:pPr>
      <w:r>
        <w:rPr>
          <w:rFonts w:ascii="Times New Roman" w:hAnsi="Times New Roman" w:cs="Times New Roman"/>
          <w:sz w:val="32"/>
          <w:szCs w:val="32"/>
        </w:rPr>
        <w:t xml:space="preserve">Развитие исследований плазмы всегда инициировалось перспективой разнообразных практических применений устройств и технологий на основе плазмы. В настоящее время исследования плазмы и ее применения связаны с важнейшими фундаментальными и прикладными техническими проблемами наши дней. </w:t>
      </w:r>
    </w:p>
    <w:p w14:paraId="5AFCFA29" w14:textId="77777777" w:rsidR="00DB4708" w:rsidRDefault="00DB4708" w:rsidP="00DB4708">
      <w:pPr>
        <w:ind w:firstLine="706"/>
        <w:jc w:val="both"/>
        <w:rPr>
          <w:rFonts w:ascii="Times New Roman" w:hAnsi="Times New Roman" w:cs="Times New Roman"/>
          <w:sz w:val="32"/>
          <w:szCs w:val="32"/>
        </w:rPr>
      </w:pPr>
      <w:r>
        <w:rPr>
          <w:rFonts w:ascii="Times New Roman" w:hAnsi="Times New Roman" w:cs="Times New Roman"/>
          <w:sz w:val="32"/>
          <w:szCs w:val="32"/>
        </w:rPr>
        <w:t>Физика плазмы также проникает и в электронику. В последнее десятилетие технические применения плазмы составляют значительную часть промышленной электроники. На закономерностях электрического разряда основаны многие электрические приборы. В это реферате мы разберем принцип действия плазменных панелей.</w:t>
      </w:r>
    </w:p>
    <w:p w14:paraId="3615DA66" w14:textId="77777777" w:rsidR="00DB4708" w:rsidRDefault="00DB4708" w:rsidP="00DB4708">
      <w:pPr>
        <w:rPr>
          <w:rFonts w:ascii="Times New Roman" w:hAnsi="Times New Roman" w:cs="Times New Roman"/>
          <w:sz w:val="32"/>
          <w:szCs w:val="32"/>
        </w:rPr>
      </w:pPr>
      <w:r>
        <w:rPr>
          <w:rFonts w:ascii="Times New Roman" w:hAnsi="Times New Roman" w:cs="Times New Roman"/>
          <w:sz w:val="32"/>
          <w:szCs w:val="32"/>
        </w:rPr>
        <w:br w:type="page"/>
      </w:r>
    </w:p>
    <w:p w14:paraId="7F685D48" w14:textId="77777777" w:rsidR="00DB4708" w:rsidRDefault="00DB4708" w:rsidP="00DB4708">
      <w:pPr>
        <w:pStyle w:val="a5"/>
        <w:numPr>
          <w:ilvl w:val="0"/>
          <w:numId w:val="1"/>
        </w:numPr>
        <w:jc w:val="both"/>
        <w:rPr>
          <w:rFonts w:ascii="Times New Roman" w:hAnsi="Times New Roman" w:cs="Times New Roman"/>
          <w:b/>
          <w:bCs/>
          <w:sz w:val="32"/>
          <w:szCs w:val="32"/>
        </w:rPr>
      </w:pPr>
      <w:r w:rsidRPr="00D128E6">
        <w:rPr>
          <w:rFonts w:ascii="Times New Roman" w:hAnsi="Times New Roman" w:cs="Times New Roman"/>
          <w:b/>
          <w:bCs/>
          <w:sz w:val="32"/>
          <w:szCs w:val="32"/>
        </w:rPr>
        <w:lastRenderedPageBreak/>
        <w:t>Плазма</w:t>
      </w:r>
      <w:r>
        <w:rPr>
          <w:rFonts w:ascii="Times New Roman" w:hAnsi="Times New Roman" w:cs="Times New Roman"/>
          <w:b/>
          <w:bCs/>
          <w:sz w:val="32"/>
          <w:szCs w:val="32"/>
        </w:rPr>
        <w:t xml:space="preserve"> и </w:t>
      </w:r>
      <w:r w:rsidRPr="00D128E6">
        <w:rPr>
          <w:rFonts w:ascii="Times New Roman" w:hAnsi="Times New Roman" w:cs="Times New Roman"/>
          <w:b/>
          <w:bCs/>
          <w:sz w:val="32"/>
          <w:szCs w:val="32"/>
        </w:rPr>
        <w:t>ее свойства</w:t>
      </w:r>
    </w:p>
    <w:p w14:paraId="61CF9861" w14:textId="77777777" w:rsidR="00DB4708" w:rsidRDefault="00DB4708" w:rsidP="00DB4708">
      <w:pPr>
        <w:ind w:firstLine="706"/>
        <w:jc w:val="both"/>
        <w:rPr>
          <w:rFonts w:ascii="Times New Roman" w:hAnsi="Times New Roman" w:cs="Times New Roman"/>
          <w:sz w:val="32"/>
          <w:szCs w:val="32"/>
        </w:rPr>
      </w:pPr>
      <w:r>
        <w:rPr>
          <w:rFonts w:ascii="Times New Roman" w:hAnsi="Times New Roman" w:cs="Times New Roman"/>
          <w:sz w:val="32"/>
          <w:szCs w:val="32"/>
        </w:rPr>
        <w:t>Чтобы разобраться в устройстве плазменных панелей, сначала нужно разобраться, что из себя представляет плазма. Плазма – это квазинейтральная (количество положительных заряжены и отрицательно заряженных частиц одинаково) среда, в которой частицы взаимодействуют между собой по законам электростатических кулоновских сил (разноименные заряды обеспечивают квазинейтральность среды). При давлении всего 10</w:t>
      </w:r>
      <w:r>
        <w:rPr>
          <w:rFonts w:ascii="Times New Roman" w:hAnsi="Times New Roman" w:cs="Times New Roman"/>
          <w:sz w:val="32"/>
          <w:szCs w:val="32"/>
          <w:vertAlign w:val="superscript"/>
        </w:rPr>
        <w:t>-2</w:t>
      </w:r>
      <w:r>
        <w:rPr>
          <w:rFonts w:ascii="Times New Roman" w:hAnsi="Times New Roman" w:cs="Times New Roman"/>
          <w:sz w:val="32"/>
          <w:szCs w:val="32"/>
        </w:rPr>
        <w:t>… 10</w:t>
      </w:r>
      <w:r>
        <w:rPr>
          <w:rFonts w:ascii="Times New Roman" w:hAnsi="Times New Roman" w:cs="Times New Roman"/>
          <w:sz w:val="32"/>
          <w:szCs w:val="32"/>
          <w:vertAlign w:val="superscript"/>
        </w:rPr>
        <w:t>-3</w:t>
      </w:r>
      <w:r>
        <w:rPr>
          <w:rFonts w:ascii="Times New Roman" w:hAnsi="Times New Roman" w:cs="Times New Roman"/>
          <w:sz w:val="32"/>
          <w:szCs w:val="32"/>
        </w:rPr>
        <w:t xml:space="preserve"> Па газ оказывается слабо ионизированным. Поддержание концентрации зарядов (электронов, положительных и отрицательных ионов), необходимой для существования плазмы, обеспечивается взаимодействием нейтральных атомов со свободными электронами, ускоряющимися внешним электрическим полем.</w:t>
      </w:r>
    </w:p>
    <w:p w14:paraId="74159993" w14:textId="77777777" w:rsidR="00DB4708" w:rsidRDefault="00DB4708" w:rsidP="00DB4708">
      <w:pPr>
        <w:ind w:firstLine="706"/>
        <w:jc w:val="both"/>
        <w:rPr>
          <w:rFonts w:ascii="Times New Roman" w:hAnsi="Times New Roman" w:cs="Times New Roman"/>
          <w:sz w:val="32"/>
          <w:szCs w:val="32"/>
        </w:rPr>
      </w:pPr>
      <w:r>
        <w:rPr>
          <w:rFonts w:ascii="Times New Roman" w:hAnsi="Times New Roman" w:cs="Times New Roman"/>
          <w:sz w:val="32"/>
          <w:szCs w:val="32"/>
        </w:rPr>
        <w:t>При атмосферном давлении и обычных температурах газ практически является изолятором, то есть почти у него почти отсутствуют свободные носители зарядов. Поэтому для самостоятельного разряда еще недостаточно возникновения ионизации атомов при столкновении их с электронами. Самостоятельный заряд наступает лишь после того, как положительные ионы приобретут достаточную энергию, необходимую для выбивания электронов с электрода. Эти электроны являются источниками образования новых лавин электронов и ионов, поддерживающих самостоятельный разряд.</w:t>
      </w:r>
    </w:p>
    <w:p w14:paraId="7BB1A285" w14:textId="77777777" w:rsidR="00DB4708" w:rsidRDefault="00DB4708" w:rsidP="00DB4708">
      <w:pPr>
        <w:ind w:firstLine="706"/>
        <w:jc w:val="both"/>
        <w:rPr>
          <w:rFonts w:ascii="Times New Roman" w:hAnsi="Times New Roman" w:cs="Times New Roman"/>
          <w:sz w:val="32"/>
          <w:szCs w:val="32"/>
        </w:rPr>
      </w:pPr>
      <w:r>
        <w:rPr>
          <w:rFonts w:ascii="Times New Roman" w:hAnsi="Times New Roman" w:cs="Times New Roman"/>
          <w:sz w:val="32"/>
          <w:szCs w:val="32"/>
        </w:rPr>
        <w:t>Плазму же образует ионизированных газ, перешедший в квазинейтральное состояние, под действием электрического поля. При столкновении с тяжелыми ионами электроны передают им лишь незначительную часть энергии. Плазму, в которой температура электронов (несколько десятков тысяч градусов) в десятки раз выше, чем у нейтральных атомов, называют неизотермической</w:t>
      </w:r>
    </w:p>
    <w:p w14:paraId="68B4CDE9" w14:textId="77777777" w:rsidR="00DB4708" w:rsidRDefault="00DB4708" w:rsidP="00DB4708">
      <w:pPr>
        <w:ind w:firstLine="706"/>
        <w:jc w:val="both"/>
        <w:rPr>
          <w:rFonts w:ascii="Times New Roman" w:hAnsi="Times New Roman" w:cs="Times New Roman"/>
          <w:sz w:val="32"/>
          <w:szCs w:val="32"/>
        </w:rPr>
      </w:pPr>
      <w:r>
        <w:rPr>
          <w:rFonts w:ascii="Times New Roman" w:hAnsi="Times New Roman" w:cs="Times New Roman"/>
          <w:sz w:val="32"/>
          <w:szCs w:val="32"/>
        </w:rPr>
        <w:t xml:space="preserve">В общем случае всякое разделение зарядов в некоторой среде, обусловленное смещением группы электронов относительно ионов, приводит к возникновению электрических полей, которые стремятся скомпенсировать созданное разделение, т.е. вернуть электроны </w:t>
      </w:r>
      <w:r>
        <w:rPr>
          <w:rFonts w:ascii="Times New Roman" w:hAnsi="Times New Roman" w:cs="Times New Roman"/>
          <w:sz w:val="32"/>
          <w:szCs w:val="32"/>
        </w:rPr>
        <w:lastRenderedPageBreak/>
        <w:t xml:space="preserve">назад. Чтобы избежать этого, обычно заряженную частицу окружают другими заряженными частицами среды, имеющими противоположный заряд. </w:t>
      </w:r>
    </w:p>
    <w:p w14:paraId="7B4C5EC0" w14:textId="77777777" w:rsidR="00DB4708" w:rsidRDefault="00DB4708" w:rsidP="00DB4708">
      <w:pPr>
        <w:rPr>
          <w:rFonts w:ascii="Times New Roman" w:hAnsi="Times New Roman" w:cs="Times New Roman"/>
          <w:sz w:val="32"/>
          <w:szCs w:val="32"/>
        </w:rPr>
      </w:pPr>
      <w:r>
        <w:rPr>
          <w:rFonts w:ascii="Times New Roman" w:hAnsi="Times New Roman" w:cs="Times New Roman"/>
          <w:sz w:val="32"/>
          <w:szCs w:val="32"/>
        </w:rPr>
        <w:br w:type="page"/>
      </w:r>
    </w:p>
    <w:p w14:paraId="3BDBD64C" w14:textId="77777777" w:rsidR="00DB4708" w:rsidRDefault="00DB4708" w:rsidP="00DB4708">
      <w:pPr>
        <w:pStyle w:val="a5"/>
        <w:numPr>
          <w:ilvl w:val="0"/>
          <w:numId w:val="1"/>
        </w:numP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lastRenderedPageBreak/>
        <w:t>Принцип действия плазменных панелей</w:t>
      </w:r>
    </w:p>
    <w:p w14:paraId="7BB906D6" w14:textId="77777777" w:rsidR="00DB4708" w:rsidRPr="000355C8" w:rsidRDefault="00DB4708" w:rsidP="00DB4708">
      <w:pPr>
        <w:ind w:firstLine="706"/>
        <w:jc w:val="both"/>
        <w:rPr>
          <w:rFonts w:ascii="Times New Roman" w:eastAsiaTheme="minorEastAsia" w:hAnsi="Times New Roman" w:cs="Times New Roman"/>
          <w:sz w:val="32"/>
          <w:szCs w:val="32"/>
        </w:rPr>
      </w:pPr>
      <w:r>
        <w:rPr>
          <w:rFonts w:ascii="Times New Roman" w:eastAsiaTheme="minorEastAsia" w:hAnsi="Times New Roman" w:cs="Times New Roman"/>
          <w:sz w:val="32"/>
          <w:szCs w:val="32"/>
        </w:rPr>
        <w:t>Принцип действия плазменных панелей основан на управляемом оптическом возбуждении цветного люминофора с помощью электрического разряда в среде разреженных инертных газов, находящихся в ионизированном состоянии (низкотемпературная плазма). Элементарной ячейкой (или элементом изображения – пикселем), формирующей отдельную цветную точку изображения, является группа из трех расположенных рядом подпикселей, которые образуют триаду основных цветом. Каждый подпиксель представляет собой миниатюрный отсек, на стенках и донышке которого нанесено флюоресцирующее вещество (люминофор) одного из основных цветов (красного –</w:t>
      </w:r>
      <w:r w:rsidRPr="000355C8">
        <w:rPr>
          <w:rFonts w:ascii="Times New Roman" w:eastAsiaTheme="minorEastAsia" w:hAnsi="Times New Roman" w:cs="Times New Roman"/>
          <w:sz w:val="32"/>
          <w:szCs w:val="32"/>
        </w:rPr>
        <w:t xml:space="preserve"> </w:t>
      </w:r>
      <w:r>
        <w:rPr>
          <w:rFonts w:ascii="Times New Roman" w:eastAsiaTheme="minorEastAsia" w:hAnsi="Times New Roman" w:cs="Times New Roman"/>
          <w:sz w:val="32"/>
          <w:szCs w:val="32"/>
          <w:lang w:val="en-US"/>
        </w:rPr>
        <w:t>R</w:t>
      </w:r>
      <w:r w:rsidRPr="000355C8">
        <w:rPr>
          <w:rFonts w:ascii="Times New Roman" w:eastAsiaTheme="minorEastAsia" w:hAnsi="Times New Roman" w:cs="Times New Roman"/>
          <w:sz w:val="32"/>
          <w:szCs w:val="32"/>
        </w:rPr>
        <w:t xml:space="preserve">, </w:t>
      </w:r>
      <w:r>
        <w:rPr>
          <w:rFonts w:ascii="Times New Roman" w:eastAsiaTheme="minorEastAsia" w:hAnsi="Times New Roman" w:cs="Times New Roman"/>
          <w:sz w:val="32"/>
          <w:szCs w:val="32"/>
        </w:rPr>
        <w:t xml:space="preserve">зеленого – </w:t>
      </w:r>
      <w:r>
        <w:rPr>
          <w:rFonts w:ascii="Times New Roman" w:eastAsiaTheme="minorEastAsia" w:hAnsi="Times New Roman" w:cs="Times New Roman"/>
          <w:sz w:val="32"/>
          <w:szCs w:val="32"/>
          <w:lang w:val="en-US"/>
        </w:rPr>
        <w:t>G</w:t>
      </w:r>
      <w:r>
        <w:rPr>
          <w:rFonts w:ascii="Times New Roman" w:eastAsiaTheme="minorEastAsia" w:hAnsi="Times New Roman" w:cs="Times New Roman"/>
          <w:sz w:val="32"/>
          <w:szCs w:val="32"/>
        </w:rPr>
        <w:t xml:space="preserve"> и синего – </w:t>
      </w:r>
      <w:r>
        <w:rPr>
          <w:rFonts w:ascii="Times New Roman" w:eastAsiaTheme="minorEastAsia" w:hAnsi="Times New Roman" w:cs="Times New Roman"/>
          <w:sz w:val="32"/>
          <w:szCs w:val="32"/>
          <w:lang w:val="en-US"/>
        </w:rPr>
        <w:t>B</w:t>
      </w:r>
      <w:r w:rsidRPr="000355C8">
        <w:rPr>
          <w:rFonts w:ascii="Times New Roman" w:eastAsiaTheme="minorEastAsia" w:hAnsi="Times New Roman" w:cs="Times New Roman"/>
          <w:sz w:val="32"/>
          <w:szCs w:val="32"/>
        </w:rPr>
        <w:t>).</w:t>
      </w:r>
    </w:p>
    <w:p w14:paraId="044828CC" w14:textId="77777777" w:rsidR="00DB4708" w:rsidRPr="0052045B" w:rsidRDefault="00DB4708" w:rsidP="00DB4708">
      <w:pPr>
        <w:ind w:firstLine="706"/>
        <w:jc w:val="center"/>
        <w:rPr>
          <w:rFonts w:ascii="Times New Roman" w:eastAsiaTheme="minorEastAsia" w:hAnsi="Times New Roman" w:cs="Times New Roman"/>
          <w:sz w:val="32"/>
          <w:szCs w:val="32"/>
        </w:rPr>
      </w:pPr>
    </w:p>
    <w:p w14:paraId="5F51C0B2" w14:textId="77777777" w:rsidR="00DB4708" w:rsidRDefault="00DB4708" w:rsidP="00DB4708">
      <w:pPr>
        <w:jc w:val="center"/>
        <w:rPr>
          <w:rFonts w:ascii="Times New Roman" w:hAnsi="Times New Roman" w:cs="Times New Roman"/>
          <w:sz w:val="32"/>
          <w:szCs w:val="32"/>
          <w:vertAlign w:val="superscript"/>
          <w:lang w:val="en-US"/>
        </w:rPr>
      </w:pPr>
      <w:r w:rsidRPr="00BD240A">
        <w:rPr>
          <w:rFonts w:ascii="Times New Roman" w:hAnsi="Times New Roman" w:cs="Times New Roman"/>
          <w:noProof/>
          <w:sz w:val="32"/>
          <w:szCs w:val="32"/>
          <w:vertAlign w:val="superscript"/>
        </w:rPr>
        <w:drawing>
          <wp:inline distT="0" distB="0" distL="0" distR="0" wp14:anchorId="1FFF69FE" wp14:editId="2491FDE2">
            <wp:extent cx="5753599" cy="2621507"/>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53599" cy="2621507"/>
                    </a:xfrm>
                    <a:prstGeom prst="rect">
                      <a:avLst/>
                    </a:prstGeom>
                  </pic:spPr>
                </pic:pic>
              </a:graphicData>
            </a:graphic>
          </wp:inline>
        </w:drawing>
      </w:r>
    </w:p>
    <w:p w14:paraId="5E5A5B68" w14:textId="77777777" w:rsidR="00DB4708" w:rsidRDefault="00DB4708" w:rsidP="00DB4708">
      <w:pPr>
        <w:ind w:firstLine="706"/>
        <w:jc w:val="both"/>
        <w:rPr>
          <w:rFonts w:ascii="Times New Roman" w:eastAsiaTheme="minorEastAsia" w:hAnsi="Times New Roman" w:cs="Times New Roman"/>
          <w:sz w:val="32"/>
          <w:szCs w:val="32"/>
        </w:rPr>
      </w:pPr>
      <w:r>
        <w:rPr>
          <w:rFonts w:ascii="Times New Roman" w:eastAsiaTheme="minorEastAsia" w:hAnsi="Times New Roman" w:cs="Times New Roman"/>
          <w:sz w:val="32"/>
          <w:szCs w:val="32"/>
        </w:rPr>
        <w:t xml:space="preserve">Подпиксели расположены в точках пересечения системы управляющих микроэлектродов, образующих прямоугольную сетку (см. рисунок выше). На внутренней поверхности передней прозрачной стеклянной пластины напротив каждого подпискела располагают по два тонкопленочных электрода. Один из них – электрод сканирования, другой – электрод подсветки. На внешней поверхности задней стеклянной пластины поперек всех пикселов наносят тонкоплёночный проводник – электрод адресации. Такое расположение электродов по отношению к подпикслеам позволяет при определенных амплитудах напряжений между электродами </w:t>
      </w:r>
      <w:r>
        <w:rPr>
          <w:rFonts w:ascii="Times New Roman" w:eastAsiaTheme="minorEastAsia" w:hAnsi="Times New Roman" w:cs="Times New Roman"/>
          <w:sz w:val="32"/>
          <w:szCs w:val="32"/>
        </w:rPr>
        <w:lastRenderedPageBreak/>
        <w:t>обеспечить возникновение емкостного электрического разряда и свечение люминофорных покрытий в любом из отсеков пикселов.</w:t>
      </w:r>
    </w:p>
    <w:p w14:paraId="4B719074" w14:textId="77777777" w:rsidR="00DB4708" w:rsidRDefault="00DB4708" w:rsidP="00DB4708">
      <w:pPr>
        <w:ind w:firstLine="706"/>
        <w:jc w:val="both"/>
        <w:rPr>
          <w:rFonts w:ascii="Times New Roman" w:eastAsiaTheme="minorEastAsia" w:hAnsi="Times New Roman" w:cs="Times New Roman"/>
          <w:sz w:val="32"/>
          <w:szCs w:val="32"/>
        </w:rPr>
      </w:pPr>
      <w:r>
        <w:rPr>
          <w:rFonts w:ascii="Times New Roman" w:eastAsiaTheme="minorEastAsia" w:hAnsi="Times New Roman" w:cs="Times New Roman"/>
          <w:sz w:val="32"/>
          <w:szCs w:val="32"/>
        </w:rPr>
        <w:t xml:space="preserve">Подобно обычной электронно-лучевой трубке (ЭЛТ), в плазменных видеопанелях создание изображения связано со свечением специальных веществ – люминофора. Но ЭЛТ активизацию свечения люминофора осущестляют сфокусированным пучком электронов, которые ускорены высокми напряжением, достига.щим несколько десятков киловольт. А в плазменной панели люминофор инициируют ультрафиолетовым свечением электрического разряда, как это происходит, например, в обычных люминесцентных лампах дневного света. </w:t>
      </w:r>
    </w:p>
    <w:p w14:paraId="5EBF8CA7" w14:textId="77777777" w:rsidR="00DB4708" w:rsidRDefault="00DB4708" w:rsidP="00DB4708">
      <w:pPr>
        <w:ind w:firstLine="706"/>
        <w:jc w:val="both"/>
        <w:rPr>
          <w:rFonts w:ascii="Times New Roman" w:eastAsiaTheme="minorEastAsia" w:hAnsi="Times New Roman" w:cs="Times New Roman"/>
          <w:sz w:val="32"/>
          <w:szCs w:val="32"/>
        </w:rPr>
      </w:pPr>
      <w:r>
        <w:rPr>
          <w:rFonts w:ascii="Times New Roman" w:eastAsiaTheme="minorEastAsia" w:hAnsi="Times New Roman" w:cs="Times New Roman"/>
          <w:sz w:val="32"/>
          <w:szCs w:val="32"/>
        </w:rPr>
        <w:t>Следует обратить внимание на некотторые особенности устройства плазменной панели. Во-первых, газовая среда ялвется общей для всех пикселей и, следовательно, переднее стекл имеет механическое крерление только по своему периметру. Поэтому, чем значительнее размер плазменной палени, тем сложнее обеспечить механическую устройчоевсоть стеклянной пластины экрана. Во-вторых, электроды сканирования и подствки, расположенные на передней стеклянной пдастине, параллельны друг другу, а электроды адресации перпендикулярны к ним (см. рисунок выше), и, таким образом, отсеки плазменной панели окружены системой электродов, каждый их которых выполняет определенную роль.</w:t>
      </w:r>
    </w:p>
    <w:p w14:paraId="7583CCB0" w14:textId="77777777" w:rsidR="00DB4708" w:rsidRDefault="00DB4708" w:rsidP="00DB4708">
      <w:pPr>
        <w:ind w:firstLine="706"/>
        <w:jc w:val="both"/>
        <w:rPr>
          <w:rFonts w:ascii="Times New Roman" w:eastAsiaTheme="minorEastAsia" w:hAnsi="Times New Roman" w:cs="Times New Roman"/>
          <w:sz w:val="32"/>
          <w:szCs w:val="32"/>
        </w:rPr>
      </w:pPr>
      <w:r>
        <w:rPr>
          <w:rFonts w:ascii="Times New Roman" w:eastAsiaTheme="minorEastAsia" w:hAnsi="Times New Roman" w:cs="Times New Roman"/>
          <w:sz w:val="32"/>
          <w:szCs w:val="32"/>
        </w:rPr>
        <w:t xml:space="preserve">Вспышка плазмы в подпикселе может возникнуть в двух случаях: либо при подаче импульсного напряжения между ортогонально располоденными электродами адречации и подсветки, либо между параллельными электродами подсветки и сканирования. </w:t>
      </w:r>
    </w:p>
    <w:p w14:paraId="5C507CF6" w14:textId="77777777" w:rsidR="00DB4708" w:rsidRDefault="00DB4708" w:rsidP="00DB4708">
      <w:pPr>
        <w:ind w:firstLine="706"/>
        <w:jc w:val="both"/>
        <w:rPr>
          <w:rFonts w:ascii="Times New Roman" w:eastAsiaTheme="minorEastAsia" w:hAnsi="Times New Roman" w:cs="Times New Roman"/>
          <w:sz w:val="32"/>
          <w:szCs w:val="32"/>
        </w:rPr>
      </w:pPr>
      <w:r>
        <w:rPr>
          <w:rFonts w:ascii="Times New Roman" w:eastAsiaTheme="minorEastAsia" w:hAnsi="Times New Roman" w:cs="Times New Roman"/>
          <w:sz w:val="32"/>
          <w:szCs w:val="32"/>
        </w:rPr>
        <w:t xml:space="preserve">Процессы, сопровождающие работу одного подпиксела плазменной панели, происходят последовательно в три этапа: инициализвции, адресации и подсветки. Это вызвано спецификой формирования изображения с помощью пламенного разряда, который обладает практичекси незименной ярокстью. Другими словами, если в ЭЛТ яркость свечения пиксеа регулирубт плотностью электричского луча, то в плазменной панели яркостью можно упралять, лишь меняя продолжительность времени свечения </w:t>
      </w:r>
      <w:r>
        <w:rPr>
          <w:rFonts w:ascii="Times New Roman" w:eastAsiaTheme="minorEastAsia" w:hAnsi="Times New Roman" w:cs="Times New Roman"/>
          <w:sz w:val="32"/>
          <w:szCs w:val="32"/>
        </w:rPr>
        <w:lastRenderedPageBreak/>
        <w:t xml:space="preserve">пикселов. Циклическое обновление подполей изображения является ключевой операцией воспроизведения изображения для плазменной панели. </w:t>
      </w:r>
    </w:p>
    <w:p w14:paraId="16D6E17B" w14:textId="77777777" w:rsidR="00DB4708" w:rsidRDefault="00DB4708" w:rsidP="00DB4708">
      <w:pPr>
        <w:ind w:firstLine="706"/>
        <w:jc w:val="both"/>
        <w:rPr>
          <w:rFonts w:ascii="Times New Roman" w:eastAsiaTheme="minorEastAsia" w:hAnsi="Times New Roman" w:cs="Times New Roman"/>
          <w:sz w:val="32"/>
          <w:szCs w:val="32"/>
        </w:rPr>
      </w:pPr>
      <w:r>
        <w:rPr>
          <w:rFonts w:ascii="Times New Roman" w:eastAsiaTheme="minorEastAsia" w:hAnsi="Times New Roman" w:cs="Times New Roman"/>
          <w:sz w:val="32"/>
          <w:szCs w:val="32"/>
        </w:rPr>
        <w:t>Кроме того, необхожимо учесть, что газовая среда, обладая инерционностью, после выключения напржения разряда и исчезновения плазмы сохраняет определённое расположение частиц остаточного заряда. Это ялвение используют при нициализацтт, когда проивзодится упорядочение положения зарядов среды и ее подготовка к следующему циклу работы – адресации (к следующему кадру изображения).</w:t>
      </w:r>
    </w:p>
    <w:p w14:paraId="4C94E5AD" w14:textId="77777777" w:rsidR="00DB4708" w:rsidRDefault="00DB4708" w:rsidP="00DB4708">
      <w:pPr>
        <w:ind w:firstLine="706"/>
        <w:jc w:val="both"/>
        <w:rPr>
          <w:rFonts w:ascii="Times New Roman" w:eastAsiaTheme="minorEastAsia" w:hAnsi="Times New Roman" w:cs="Times New Roman"/>
          <w:sz w:val="32"/>
          <w:szCs w:val="32"/>
        </w:rPr>
      </w:pPr>
      <w:r>
        <w:rPr>
          <w:rFonts w:ascii="Times New Roman" w:eastAsiaTheme="minorEastAsia" w:hAnsi="Times New Roman" w:cs="Times New Roman"/>
          <w:sz w:val="32"/>
          <w:szCs w:val="32"/>
        </w:rPr>
        <w:t>В исхожном состоянии напряжения на электродах отсутсвуют. Это начало инициальзации.</w:t>
      </w:r>
    </w:p>
    <w:p w14:paraId="073C0E52" w14:textId="77777777" w:rsidR="00DB4708" w:rsidRDefault="00DB4708" w:rsidP="00DB4708">
      <w:pPr>
        <w:ind w:firstLine="706"/>
        <w:jc w:val="both"/>
        <w:rPr>
          <w:rFonts w:ascii="Times New Roman" w:eastAsiaTheme="minorEastAsia" w:hAnsi="Times New Roman" w:cs="Times New Roman"/>
          <w:sz w:val="32"/>
          <w:szCs w:val="32"/>
        </w:rPr>
      </w:pPr>
      <w:r>
        <w:rPr>
          <w:rFonts w:ascii="Times New Roman" w:eastAsiaTheme="minorEastAsia" w:hAnsi="Times New Roman" w:cs="Times New Roman"/>
          <w:sz w:val="32"/>
          <w:szCs w:val="32"/>
        </w:rPr>
        <w:t>Первый шаг инициализации: на электроде адресации напряжения нет. На электрод сканирования относитлеьно электрода подсветки подан импульс инициализации, имеющий ступенчатый вид. Начальная ступенька импульса упорядочивает располодение ионов гащовой среды всей панели.</w:t>
      </w:r>
    </w:p>
    <w:p w14:paraId="25FE058E" w14:textId="77777777" w:rsidR="00DB4708" w:rsidRDefault="00DB4708" w:rsidP="00DB4708">
      <w:pPr>
        <w:ind w:firstLine="706"/>
        <w:jc w:val="both"/>
        <w:rPr>
          <w:rFonts w:ascii="Times New Roman" w:eastAsiaTheme="minorEastAsia" w:hAnsi="Times New Roman" w:cs="Times New Roman"/>
          <w:sz w:val="32"/>
          <w:szCs w:val="32"/>
        </w:rPr>
      </w:pPr>
      <w:r>
        <w:rPr>
          <w:rFonts w:ascii="Times New Roman" w:eastAsiaTheme="minorEastAsia" w:hAnsi="Times New Roman" w:cs="Times New Roman"/>
          <w:sz w:val="32"/>
          <w:szCs w:val="32"/>
        </w:rPr>
        <w:t>Пиковое напряжение импульса вызывает разряд во всех ячейках панели. Таким образом происходит очистка матрицы и подготовка ее к работе. На третьем шаге конечная ступенька напряжения завершает упорядочение остаточных зарядов. На электроде подсветки поддерживается обычно потенциал 150 В.</w:t>
      </w:r>
    </w:p>
    <w:p w14:paraId="1D27E10B" w14:textId="77777777" w:rsidR="00DB4708" w:rsidRDefault="00DB4708" w:rsidP="00DB4708">
      <w:pPr>
        <w:ind w:firstLine="706"/>
        <w:jc w:val="both"/>
        <w:rPr>
          <w:rFonts w:ascii="Times New Roman" w:eastAsiaTheme="minorEastAsia" w:hAnsi="Times New Roman" w:cs="Times New Roman"/>
          <w:sz w:val="32"/>
          <w:szCs w:val="32"/>
        </w:rPr>
      </w:pPr>
      <w:r>
        <w:rPr>
          <w:rFonts w:ascii="Times New Roman" w:eastAsiaTheme="minorEastAsia" w:hAnsi="Times New Roman" w:cs="Times New Roman"/>
          <w:sz w:val="32"/>
          <w:szCs w:val="32"/>
        </w:rPr>
        <w:t xml:space="preserve"> Управление яркостью каждого пиксела после подготовительного этапа инициализации включает в себя период адресации и период подсветки. В начале периода адресации на электроды адресации и сканирования подают импульсы напряжения противополодной полярности, а на электроде подсветки по-прежнему поддерживается потенциал 150 В. На втором шаге адресации вследсвтие изменения полярности приложенных напряжений ионы гараз перераспределяются – положительные ионы устремляются к сканирующему электроду, а отрицательные – к адресной шине.</w:t>
      </w:r>
    </w:p>
    <w:p w14:paraId="1DF12F47" w14:textId="77777777" w:rsidR="00DB4708" w:rsidRDefault="00DB4708" w:rsidP="00DB4708">
      <w:pPr>
        <w:ind w:firstLine="706"/>
        <w:jc w:val="both"/>
        <w:rPr>
          <w:noProof/>
        </w:rPr>
      </w:pPr>
      <w:r w:rsidRPr="00DF77C0">
        <w:rPr>
          <w:noProof/>
        </w:rPr>
        <w:lastRenderedPageBreak/>
        <w:t xml:space="preserve"> </w:t>
      </w:r>
      <w:r w:rsidRPr="00DF77C0">
        <w:rPr>
          <w:rFonts w:ascii="Times New Roman" w:eastAsiaTheme="minorEastAsia" w:hAnsi="Times New Roman" w:cs="Times New Roman"/>
          <w:noProof/>
          <w:sz w:val="32"/>
          <w:szCs w:val="32"/>
        </w:rPr>
        <w:drawing>
          <wp:inline distT="0" distB="0" distL="0" distR="0" wp14:anchorId="0FC57AF5" wp14:editId="260AB0CB">
            <wp:extent cx="5471634" cy="323878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71634" cy="3238781"/>
                    </a:xfrm>
                    <a:prstGeom prst="rect">
                      <a:avLst/>
                    </a:prstGeom>
                  </pic:spPr>
                </pic:pic>
              </a:graphicData>
            </a:graphic>
          </wp:inline>
        </w:drawing>
      </w:r>
    </w:p>
    <w:p w14:paraId="48AF66D2" w14:textId="77777777" w:rsidR="00DB4708" w:rsidRDefault="00DB4708" w:rsidP="00DB4708">
      <w:pPr>
        <w:ind w:firstLine="706"/>
        <w:jc w:val="both"/>
        <w:rPr>
          <w:rFonts w:ascii="Times New Roman" w:eastAsiaTheme="minorEastAsia" w:hAnsi="Times New Roman" w:cs="Times New Roman"/>
          <w:sz w:val="32"/>
          <w:szCs w:val="32"/>
        </w:rPr>
      </w:pPr>
    </w:p>
    <w:p w14:paraId="0C0870B1" w14:textId="77777777" w:rsidR="00DB4708" w:rsidRDefault="00DB4708" w:rsidP="00DB4708">
      <w:pPr>
        <w:ind w:firstLine="706"/>
        <w:jc w:val="both"/>
        <w:rPr>
          <w:rFonts w:ascii="Times New Roman" w:eastAsiaTheme="minorEastAsia" w:hAnsi="Times New Roman" w:cs="Times New Roman"/>
          <w:sz w:val="32"/>
          <w:szCs w:val="32"/>
        </w:rPr>
      </w:pPr>
      <w:r>
        <w:rPr>
          <w:rFonts w:ascii="Times New Roman" w:eastAsiaTheme="minorEastAsia" w:hAnsi="Times New Roman" w:cs="Times New Roman"/>
          <w:sz w:val="32"/>
          <w:szCs w:val="32"/>
        </w:rPr>
        <w:t>Перераспределение заряженнцй частицы газа также происходит и вдоль передней панели. При завершении периода адресации между электродами передней панели за счет заряженных частиц газа образуется продолбная разность потенциалов. На последнем шаге адресации (при сохранении значительного продольного напряжения) апряжение на электроде адресации выключают. Адрес, таким образом, сформированы положением зарядов, и ячейка подготовлена к свечению.</w:t>
      </w:r>
    </w:p>
    <w:p w14:paraId="3AD7E714" w14:textId="77777777" w:rsidR="00DB4708" w:rsidRDefault="00DB4708" w:rsidP="00DB4708">
      <w:pPr>
        <w:ind w:firstLine="706"/>
        <w:jc w:val="both"/>
        <w:rPr>
          <w:rFonts w:ascii="Times New Roman" w:eastAsiaTheme="minorEastAsia" w:hAnsi="Times New Roman" w:cs="Times New Roman"/>
          <w:sz w:val="32"/>
          <w:szCs w:val="32"/>
        </w:rPr>
      </w:pPr>
      <w:r>
        <w:rPr>
          <w:rFonts w:ascii="Times New Roman" w:eastAsiaTheme="minorEastAsia" w:hAnsi="Times New Roman" w:cs="Times New Roman"/>
          <w:sz w:val="32"/>
          <w:szCs w:val="32"/>
        </w:rPr>
        <w:t>Это одна из особенностей плазменной панели: в период адресации перераспределение заряженных частицы на который промежуток времени как бы запоминается в данном подпиксели и в, дальнейшем, подсветка будет производиться именно в этой ячейке. Все неадресованные подпикселы подсвечиваться не будут.</w:t>
      </w:r>
    </w:p>
    <w:p w14:paraId="07C8CDA0" w14:textId="77777777" w:rsidR="00DB4708" w:rsidRDefault="00DB4708" w:rsidP="00DB4708">
      <w:pPr>
        <w:ind w:firstLine="706"/>
        <w:jc w:val="both"/>
        <w:rPr>
          <w:rFonts w:ascii="Times New Roman" w:eastAsiaTheme="minorEastAsia" w:hAnsi="Times New Roman" w:cs="Times New Roman"/>
          <w:sz w:val="32"/>
          <w:szCs w:val="32"/>
        </w:rPr>
      </w:pPr>
      <w:r>
        <w:rPr>
          <w:rFonts w:ascii="Times New Roman" w:eastAsiaTheme="minorEastAsia" w:hAnsi="Times New Roman" w:cs="Times New Roman"/>
          <w:sz w:val="32"/>
          <w:szCs w:val="32"/>
        </w:rPr>
        <w:t xml:space="preserve">Следующим этапом формирования изображения ялвяется подсветка. На первом шаге подсветки к существующему продолбному напряжению подают дополнительную разность потенциалов за счет разнополярных импульсов между электродами сканирования и подсветки. Дополнительное напряжение вызывает разряд. После разряда заряженные частицы снова перераспределяются – отрицательные ионы устремляются к </w:t>
      </w:r>
      <w:r>
        <w:rPr>
          <w:rFonts w:ascii="Times New Roman" w:eastAsiaTheme="minorEastAsia" w:hAnsi="Times New Roman" w:cs="Times New Roman"/>
          <w:sz w:val="32"/>
          <w:szCs w:val="32"/>
        </w:rPr>
        <w:lastRenderedPageBreak/>
        <w:t>электроду с положительным потенциалом, а положительные чатциы – к отрицальеному электроду. В этотм момент к электродам передней панели прикладывается импульсное напрядение противополодной поляронсти и создаются условие возникноваения гового разряда. В этот момент к электолдам передней авнели прикладывается импульсное напряжение противополодной полярности и создаются условия возникнованеия нового разряда. Таким оьращом, упраляющее напряжение между электродами сканирования и подсветки обеспечивает условия появления электроческого разряда и, тем самым, периодическую подсветку тех ячеек панели, которые были подготовлеы адресацией.</w:t>
      </w:r>
    </w:p>
    <w:p w14:paraId="3D85210E" w14:textId="77777777" w:rsidR="00DB4708" w:rsidRDefault="00DB4708" w:rsidP="00DB4708">
      <w:pPr>
        <w:ind w:firstLine="706"/>
        <w:jc w:val="both"/>
        <w:rPr>
          <w:rFonts w:ascii="Times New Roman" w:eastAsiaTheme="minorEastAsia" w:hAnsi="Times New Roman" w:cs="Times New Roman"/>
          <w:sz w:val="32"/>
          <w:szCs w:val="32"/>
        </w:rPr>
      </w:pPr>
      <w:r>
        <w:rPr>
          <w:rFonts w:ascii="Times New Roman" w:eastAsiaTheme="minorEastAsia" w:hAnsi="Times New Roman" w:cs="Times New Roman"/>
          <w:sz w:val="32"/>
          <w:szCs w:val="32"/>
        </w:rPr>
        <w:t xml:space="preserve">Итак, этапы инициализации, адресации и подсветки, периодичекси повтрояяся, позвооляю сфоримровать изображение в виде нескольких подполей, склыдвая которые, можно получить качественное телевизионное изобрадение. </w:t>
      </w:r>
    </w:p>
    <w:p w14:paraId="3751FD30" w14:textId="77777777" w:rsidR="00DB4708" w:rsidRDefault="00DB4708" w:rsidP="00DB4708">
      <w:pPr>
        <w:ind w:firstLine="706"/>
        <w:jc w:val="both"/>
        <w:rPr>
          <w:rFonts w:ascii="Times New Roman" w:eastAsiaTheme="minorEastAsia" w:hAnsi="Times New Roman" w:cs="Times New Roman"/>
          <w:sz w:val="32"/>
          <w:szCs w:val="32"/>
        </w:rPr>
      </w:pPr>
      <w:r>
        <w:rPr>
          <w:rFonts w:ascii="Times New Roman" w:eastAsiaTheme="minorEastAsia" w:hAnsi="Times New Roman" w:cs="Times New Roman"/>
          <w:sz w:val="32"/>
          <w:szCs w:val="32"/>
        </w:rPr>
        <w:t>С учетом рассмотренных особенностей проследим в упорщенном виде процесс ормрования подполей изображения</w:t>
      </w:r>
    </w:p>
    <w:p w14:paraId="5F6AF1E1" w14:textId="77777777" w:rsidR="00DB4708" w:rsidRDefault="00DB4708" w:rsidP="00DB4708">
      <w:pPr>
        <w:ind w:firstLine="706"/>
        <w:jc w:val="both"/>
        <w:rPr>
          <w:rFonts w:ascii="Times New Roman" w:eastAsiaTheme="minorEastAsia" w:hAnsi="Times New Roman" w:cs="Times New Roman"/>
          <w:sz w:val="32"/>
          <w:szCs w:val="32"/>
        </w:rPr>
      </w:pPr>
      <w:r>
        <w:rPr>
          <w:rFonts w:ascii="Times New Roman" w:eastAsiaTheme="minorEastAsia" w:hAnsi="Times New Roman" w:cs="Times New Roman"/>
          <w:sz w:val="32"/>
          <w:szCs w:val="32"/>
        </w:rPr>
        <w:t>Этап формирования первого подполя начинается ос сброс (иницатальзации), стрира.щего со всей площади предыдущую информацию в виде остаточных зарядов Сброс остаточного разярада производится коротким разрядом во всех подпикселах.</w:t>
      </w:r>
    </w:p>
    <w:p w14:paraId="24CE1D9B" w14:textId="77777777" w:rsidR="00DB4708" w:rsidRDefault="00DB4708" w:rsidP="00DB4708">
      <w:pPr>
        <w:ind w:firstLine="706"/>
        <w:jc w:val="both"/>
        <w:rPr>
          <w:rFonts w:ascii="Times New Roman" w:eastAsiaTheme="minorEastAsia" w:hAnsi="Times New Roman" w:cs="Times New Roman"/>
          <w:sz w:val="32"/>
          <w:szCs w:val="32"/>
        </w:rPr>
      </w:pPr>
      <w:r>
        <w:rPr>
          <w:rFonts w:ascii="Times New Roman" w:eastAsiaTheme="minorEastAsia" w:hAnsi="Times New Roman" w:cs="Times New Roman"/>
          <w:sz w:val="32"/>
          <w:szCs w:val="32"/>
        </w:rPr>
        <w:t>Предположим, в простейшем случае, что подполе должно содержать всего несколько светящихся подпикселов с известными адресами. Сначала последовательно по адресам необходимо упорядочить расположение зарядов частиц газа внутри тех подпикселов, которые долдоне составить, предположим, примитивное изображение. Пусть, например, в первой строке должен быть адресован один подпиескел. Во второй строке необходимо адресовать три ячейки (вторая адресация). В третьей, четвертой, пятой и последующих строках подполя адресуют заданное число подпикселов по известным их координатам. В результате адресации будет подготовле к подсветке плазмы набор подпикселов, составляющих первое подполе изображения.</w:t>
      </w:r>
    </w:p>
    <w:p w14:paraId="1252871F" w14:textId="77777777" w:rsidR="00DB4708" w:rsidRDefault="00DB4708" w:rsidP="00DB4708">
      <w:pPr>
        <w:ind w:firstLine="706"/>
        <w:jc w:val="both"/>
        <w:rPr>
          <w:rFonts w:ascii="Times New Roman" w:eastAsiaTheme="minorEastAsia" w:hAnsi="Times New Roman" w:cs="Times New Roman"/>
          <w:sz w:val="32"/>
          <w:szCs w:val="32"/>
        </w:rPr>
      </w:pPr>
      <w:r>
        <w:rPr>
          <w:rFonts w:ascii="Times New Roman" w:eastAsiaTheme="minorEastAsia" w:hAnsi="Times New Roman" w:cs="Times New Roman"/>
          <w:sz w:val="32"/>
          <w:szCs w:val="32"/>
        </w:rPr>
        <w:lastRenderedPageBreak/>
        <w:t>Процесс адресации подполя завершается включением подсветки и появлением свечения только тех подпикселов, которые были инициированы и адрес которых удерживался в памяти.</w:t>
      </w:r>
    </w:p>
    <w:p w14:paraId="03167281" w14:textId="77777777" w:rsidR="00DB4708" w:rsidRDefault="00DB4708" w:rsidP="00DB4708">
      <w:pPr>
        <w:ind w:firstLine="706"/>
        <w:jc w:val="both"/>
        <w:rPr>
          <w:rFonts w:ascii="Times New Roman" w:eastAsiaTheme="minorEastAsia" w:hAnsi="Times New Roman" w:cs="Times New Roman"/>
          <w:sz w:val="32"/>
          <w:szCs w:val="32"/>
        </w:rPr>
      </w:pPr>
      <w:r>
        <w:rPr>
          <w:rFonts w:ascii="Times New Roman" w:eastAsiaTheme="minorEastAsia" w:hAnsi="Times New Roman" w:cs="Times New Roman"/>
          <w:sz w:val="32"/>
          <w:szCs w:val="32"/>
        </w:rPr>
        <w:t>Яркость свечения одного пиксела одной картинки (т.е. одного поля) создвется процедурой ее многокртного формроваия.</w:t>
      </w:r>
    </w:p>
    <w:p w14:paraId="0F3361DC" w14:textId="77777777" w:rsidR="00DB4708" w:rsidRPr="00BD240A" w:rsidRDefault="00DB4708" w:rsidP="00DB4708">
      <w:pPr>
        <w:ind w:firstLine="706"/>
        <w:jc w:val="both"/>
        <w:rPr>
          <w:rFonts w:ascii="Times New Roman" w:eastAsiaTheme="minorEastAsia" w:hAnsi="Times New Roman" w:cs="Times New Roman"/>
          <w:sz w:val="32"/>
          <w:szCs w:val="32"/>
        </w:rPr>
      </w:pPr>
      <w:r>
        <w:rPr>
          <w:rFonts w:ascii="Times New Roman" w:eastAsiaTheme="minorEastAsia" w:hAnsi="Times New Roman" w:cs="Times New Roman"/>
          <w:sz w:val="32"/>
          <w:szCs w:val="32"/>
        </w:rPr>
        <w:t xml:space="preserve">Следует обратить внимание на то, что продолжительность периода адресации всех подполей одинакова. Однако длительость периодов подсветки кажного подволя индивидуальна и зависити от необхожимого уровня якрости изображения. Первое подволе всегда имеет одинарную яроксть. Второе подполе всегда имеет одинарную яркость. Второе подполе – жвукратную яроксть. Каждое поселду.щее подполе повышает яркость в соотвествии с двоичным кодом счетчика. Поэтому длительность периода подсветки увеличивается в соответсвии с рядом 1, 2, 4, 8, 16, 32, 64, 128. Врезульаьте на экране можно получить градаций якрости. </w:t>
      </w:r>
    </w:p>
    <w:p w14:paraId="413DE1BB" w14:textId="77777777" w:rsidR="00DB4708" w:rsidRPr="001074F0" w:rsidRDefault="00DB4708" w:rsidP="00DB4708">
      <w:pPr>
        <w:rPr>
          <w:rFonts w:ascii="Times New Roman" w:hAnsi="Times New Roman" w:cs="Times New Roman"/>
          <w:sz w:val="28"/>
          <w:szCs w:val="28"/>
        </w:rPr>
      </w:pPr>
      <w:r w:rsidRPr="00BD240A">
        <w:rPr>
          <w:rFonts w:ascii="Times New Roman" w:hAnsi="Times New Roman" w:cs="Times New Roman"/>
          <w:sz w:val="28"/>
          <w:szCs w:val="28"/>
        </w:rPr>
        <w:br w:type="page"/>
      </w:r>
    </w:p>
    <w:p w14:paraId="7E09A53C" w14:textId="77777777" w:rsidR="00DB4708" w:rsidRPr="00B4592B" w:rsidRDefault="00DB4708" w:rsidP="00DB4708">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Устройство плазменной панели</w:t>
      </w:r>
    </w:p>
    <w:p w14:paraId="5314FAFD" w14:textId="77777777" w:rsidR="00DB4708" w:rsidRDefault="00DB4708" w:rsidP="00DB4708">
      <w:pPr>
        <w:ind w:firstLine="709"/>
        <w:rPr>
          <w:rFonts w:ascii="Times New Roman" w:hAnsi="Times New Roman" w:cs="Times New Roman"/>
          <w:sz w:val="28"/>
          <w:szCs w:val="28"/>
        </w:rPr>
      </w:pPr>
      <w:r>
        <w:rPr>
          <w:rFonts w:ascii="Times New Roman" w:hAnsi="Times New Roman" w:cs="Times New Roman"/>
          <w:sz w:val="28"/>
          <w:szCs w:val="28"/>
        </w:rPr>
        <w:t>Плазменная панель как средство отображения информации представляет собой сложное устройство, в составе которого находится прецизионные механические изделия, электронные узлы, фильтры, конструктивные элементы и пр.</w:t>
      </w:r>
    </w:p>
    <w:p w14:paraId="66ED900D" w14:textId="77777777" w:rsidR="00DB4708" w:rsidRDefault="00DB4708" w:rsidP="00DB4708">
      <w:pPr>
        <w:ind w:firstLine="709"/>
        <w:rPr>
          <w:rFonts w:ascii="Times New Roman" w:hAnsi="Times New Roman" w:cs="Times New Roman"/>
          <w:sz w:val="28"/>
          <w:szCs w:val="28"/>
        </w:rPr>
      </w:pPr>
      <w:r>
        <w:rPr>
          <w:rFonts w:ascii="Times New Roman" w:hAnsi="Times New Roman" w:cs="Times New Roman"/>
          <w:sz w:val="28"/>
          <w:szCs w:val="28"/>
        </w:rPr>
        <w:t>Упрощенно конструкция плазменной панели показана ниже</w:t>
      </w:r>
    </w:p>
    <w:p w14:paraId="42BC4240" w14:textId="77777777" w:rsidR="00DB4708" w:rsidRDefault="00DB4708" w:rsidP="00DB4708">
      <w:pPr>
        <w:ind w:firstLine="709"/>
        <w:rPr>
          <w:rFonts w:ascii="Times New Roman" w:hAnsi="Times New Roman" w:cs="Times New Roman"/>
          <w:sz w:val="28"/>
          <w:szCs w:val="28"/>
        </w:rPr>
      </w:pPr>
      <w:r w:rsidRPr="001D52CD">
        <w:rPr>
          <w:rFonts w:ascii="Times New Roman" w:hAnsi="Times New Roman" w:cs="Times New Roman"/>
          <w:noProof/>
          <w:sz w:val="28"/>
          <w:szCs w:val="28"/>
        </w:rPr>
        <w:drawing>
          <wp:inline distT="0" distB="0" distL="0" distR="0" wp14:anchorId="032D2089" wp14:editId="7545D180">
            <wp:extent cx="5189670" cy="362743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89670" cy="3627434"/>
                    </a:xfrm>
                    <a:prstGeom prst="rect">
                      <a:avLst/>
                    </a:prstGeom>
                  </pic:spPr>
                </pic:pic>
              </a:graphicData>
            </a:graphic>
          </wp:inline>
        </w:drawing>
      </w:r>
    </w:p>
    <w:p w14:paraId="4B4670EF" w14:textId="77777777" w:rsidR="00DB4708" w:rsidRDefault="00DB4708" w:rsidP="00DB4708">
      <w:pPr>
        <w:rPr>
          <w:rFonts w:ascii="Times New Roman" w:hAnsi="Times New Roman" w:cs="Times New Roman"/>
          <w:sz w:val="28"/>
          <w:szCs w:val="28"/>
        </w:rPr>
      </w:pPr>
      <w:r>
        <w:rPr>
          <w:rFonts w:ascii="Times New Roman" w:hAnsi="Times New Roman" w:cs="Times New Roman"/>
          <w:sz w:val="28"/>
          <w:szCs w:val="28"/>
        </w:rPr>
        <w:t>Устройство включает следующие основные узлы:</w:t>
      </w:r>
    </w:p>
    <w:p w14:paraId="686758F0" w14:textId="77777777" w:rsidR="00DB4708" w:rsidRDefault="00DB4708" w:rsidP="00DB4708">
      <w:pPr>
        <w:pStyle w:val="a5"/>
        <w:numPr>
          <w:ilvl w:val="0"/>
          <w:numId w:val="2"/>
        </w:numPr>
        <w:rPr>
          <w:rFonts w:ascii="Times New Roman" w:hAnsi="Times New Roman" w:cs="Times New Roman"/>
          <w:sz w:val="28"/>
          <w:szCs w:val="28"/>
        </w:rPr>
      </w:pPr>
      <w:r>
        <w:rPr>
          <w:rFonts w:ascii="Times New Roman" w:hAnsi="Times New Roman" w:cs="Times New Roman"/>
          <w:sz w:val="28"/>
          <w:szCs w:val="28"/>
        </w:rPr>
        <w:t>Собственно плазменную панель на металлическом основании</w:t>
      </w:r>
    </w:p>
    <w:p w14:paraId="5FCBE067" w14:textId="77777777" w:rsidR="00DB4708" w:rsidRDefault="00DB4708" w:rsidP="00DB4708">
      <w:pPr>
        <w:pStyle w:val="a5"/>
        <w:numPr>
          <w:ilvl w:val="0"/>
          <w:numId w:val="2"/>
        </w:numPr>
        <w:rPr>
          <w:rFonts w:ascii="Times New Roman" w:hAnsi="Times New Roman" w:cs="Times New Roman"/>
          <w:sz w:val="28"/>
          <w:szCs w:val="28"/>
        </w:rPr>
      </w:pPr>
      <w:r>
        <w:rPr>
          <w:rFonts w:ascii="Times New Roman" w:hAnsi="Times New Roman" w:cs="Times New Roman"/>
          <w:sz w:val="28"/>
          <w:szCs w:val="28"/>
        </w:rPr>
        <w:t>Печатные платы узлов электроники</w:t>
      </w:r>
    </w:p>
    <w:p w14:paraId="2B6CBADE" w14:textId="77777777" w:rsidR="00DB4708" w:rsidRDefault="00DB4708" w:rsidP="00DB4708">
      <w:pPr>
        <w:pStyle w:val="a5"/>
        <w:numPr>
          <w:ilvl w:val="0"/>
          <w:numId w:val="2"/>
        </w:numPr>
        <w:rPr>
          <w:rFonts w:ascii="Times New Roman" w:hAnsi="Times New Roman" w:cs="Times New Roman"/>
          <w:sz w:val="28"/>
          <w:szCs w:val="28"/>
        </w:rPr>
      </w:pPr>
      <w:r>
        <w:rPr>
          <w:rFonts w:ascii="Times New Roman" w:hAnsi="Times New Roman" w:cs="Times New Roman"/>
          <w:sz w:val="28"/>
          <w:szCs w:val="28"/>
        </w:rPr>
        <w:t>Облицовку и кожух</w:t>
      </w:r>
    </w:p>
    <w:p w14:paraId="05499C43" w14:textId="77777777" w:rsidR="00DB4708" w:rsidRDefault="00DB4708" w:rsidP="00DB4708">
      <w:pPr>
        <w:pStyle w:val="a5"/>
        <w:numPr>
          <w:ilvl w:val="0"/>
          <w:numId w:val="2"/>
        </w:numPr>
        <w:rPr>
          <w:rFonts w:ascii="Times New Roman" w:hAnsi="Times New Roman" w:cs="Times New Roman"/>
          <w:sz w:val="28"/>
          <w:szCs w:val="28"/>
        </w:rPr>
      </w:pPr>
      <w:r>
        <w:rPr>
          <w:rFonts w:ascii="Times New Roman" w:hAnsi="Times New Roman" w:cs="Times New Roman"/>
          <w:sz w:val="28"/>
          <w:szCs w:val="28"/>
        </w:rPr>
        <w:t>Элементы консольного и настенного механического крепления</w:t>
      </w:r>
    </w:p>
    <w:p w14:paraId="73FC5FFF" w14:textId="77777777" w:rsidR="00DB4708" w:rsidRDefault="00DB4708" w:rsidP="00DB4708">
      <w:pPr>
        <w:pStyle w:val="a5"/>
        <w:numPr>
          <w:ilvl w:val="0"/>
          <w:numId w:val="2"/>
        </w:numPr>
        <w:rPr>
          <w:rFonts w:ascii="Times New Roman" w:hAnsi="Times New Roman" w:cs="Times New Roman"/>
          <w:sz w:val="28"/>
          <w:szCs w:val="28"/>
        </w:rPr>
      </w:pPr>
      <w:r>
        <w:rPr>
          <w:rFonts w:ascii="Times New Roman" w:hAnsi="Times New Roman" w:cs="Times New Roman"/>
          <w:sz w:val="28"/>
          <w:szCs w:val="28"/>
        </w:rPr>
        <w:t>Панель управления</w:t>
      </w:r>
    </w:p>
    <w:p w14:paraId="33FBB98A" w14:textId="77777777" w:rsidR="00DB4708" w:rsidRPr="001D52CD" w:rsidRDefault="00DB4708" w:rsidP="00DB4708">
      <w:pPr>
        <w:pStyle w:val="a5"/>
        <w:numPr>
          <w:ilvl w:val="0"/>
          <w:numId w:val="2"/>
        </w:numPr>
        <w:rPr>
          <w:rFonts w:ascii="Times New Roman" w:hAnsi="Times New Roman" w:cs="Times New Roman"/>
          <w:sz w:val="28"/>
          <w:szCs w:val="28"/>
        </w:rPr>
      </w:pPr>
      <w:r>
        <w:rPr>
          <w:rFonts w:ascii="Times New Roman" w:hAnsi="Times New Roman" w:cs="Times New Roman"/>
          <w:sz w:val="28"/>
          <w:szCs w:val="28"/>
        </w:rPr>
        <w:t>Панели соединителей с внешними устройствами</w:t>
      </w:r>
    </w:p>
    <w:p w14:paraId="5B09BF5E" w14:textId="77777777" w:rsidR="00DB4708" w:rsidRPr="006E49E9" w:rsidRDefault="00DB4708" w:rsidP="00DB4708">
      <w:pPr>
        <w:tabs>
          <w:tab w:val="left" w:pos="4125"/>
        </w:tabs>
        <w:rPr>
          <w:rFonts w:ascii="Times New Roman" w:hAnsi="Times New Roman" w:cs="Times New Roman"/>
          <w:sz w:val="28"/>
          <w:szCs w:val="28"/>
          <w:lang w:val="en-US"/>
        </w:rPr>
      </w:pPr>
      <w:r>
        <w:rPr>
          <w:rFonts w:ascii="Times New Roman" w:hAnsi="Times New Roman" w:cs="Times New Roman"/>
          <w:sz w:val="28"/>
          <w:szCs w:val="28"/>
        </w:rPr>
        <w:t xml:space="preserve">Главным компонентом устройства является плазменная панель, во многом определяющая электрические т другие характеристики аппарата в целом. Количество ячеек (подпикселов) плазменной панели зависит от ее разрешающей способности. Так в панелях, произведённых фирмами </w:t>
      </w:r>
      <w:r>
        <w:rPr>
          <w:rFonts w:ascii="Times New Roman" w:hAnsi="Times New Roman" w:cs="Times New Roman"/>
          <w:sz w:val="28"/>
          <w:szCs w:val="28"/>
          <w:lang w:val="en-US"/>
        </w:rPr>
        <w:t>Panasonic</w:t>
      </w:r>
      <w:r w:rsidRPr="006E49E9">
        <w:rPr>
          <w:rFonts w:ascii="Times New Roman" w:hAnsi="Times New Roman" w:cs="Times New Roman"/>
          <w:sz w:val="28"/>
          <w:szCs w:val="28"/>
        </w:rPr>
        <w:t xml:space="preserve">, </w:t>
      </w:r>
      <w:r>
        <w:rPr>
          <w:rFonts w:ascii="Times New Roman" w:hAnsi="Times New Roman" w:cs="Times New Roman"/>
          <w:sz w:val="28"/>
          <w:szCs w:val="28"/>
          <w:lang w:val="en-US"/>
        </w:rPr>
        <w:t>Samsung</w:t>
      </w:r>
      <w:r w:rsidRPr="006E49E9">
        <w:rPr>
          <w:rFonts w:ascii="Times New Roman" w:hAnsi="Times New Roman" w:cs="Times New Roman"/>
          <w:sz w:val="28"/>
          <w:szCs w:val="28"/>
        </w:rPr>
        <w:t xml:space="preserve">, </w:t>
      </w:r>
      <w:r>
        <w:rPr>
          <w:rFonts w:ascii="Times New Roman" w:hAnsi="Times New Roman" w:cs="Times New Roman"/>
          <w:sz w:val="28"/>
          <w:szCs w:val="28"/>
          <w:lang w:val="en-US"/>
        </w:rPr>
        <w:t>LG</w:t>
      </w:r>
      <w:r w:rsidRPr="006E49E9">
        <w:rPr>
          <w:rFonts w:ascii="Times New Roman" w:hAnsi="Times New Roman" w:cs="Times New Roman"/>
          <w:sz w:val="28"/>
          <w:szCs w:val="28"/>
        </w:rPr>
        <w:t xml:space="preserve"> </w:t>
      </w:r>
      <w:r>
        <w:rPr>
          <w:rFonts w:ascii="Times New Roman" w:hAnsi="Times New Roman" w:cs="Times New Roman"/>
          <w:sz w:val="28"/>
          <w:szCs w:val="28"/>
        </w:rPr>
        <w:t>при разрешении 102</w:t>
      </w:r>
      <w:r w:rsidRPr="006E49E9">
        <w:rPr>
          <w:rFonts w:ascii="Times New Roman" w:hAnsi="Times New Roman" w:cs="Times New Roman"/>
          <w:sz w:val="28"/>
          <w:szCs w:val="28"/>
        </w:rPr>
        <w:t>4</w:t>
      </w:r>
      <w:r>
        <w:rPr>
          <w:rFonts w:ascii="Times New Roman" w:hAnsi="Times New Roman" w:cs="Times New Roman"/>
          <w:sz w:val="28"/>
          <w:szCs w:val="28"/>
        </w:rPr>
        <w:t xml:space="preserve">х768, число подпикселов по горизонтали составляет 3027, а по вертикали 768. Панель </w:t>
      </w:r>
    </w:p>
    <w:p w14:paraId="76F16952" w14:textId="370614E9" w:rsidR="000661FB" w:rsidRPr="00DB4708" w:rsidRDefault="000661FB" w:rsidP="00DB4708"/>
    <w:sectPr w:rsidR="000661FB" w:rsidRPr="00DB4708" w:rsidSect="009011B5">
      <w:footerReference w:type="default" r:id="rId8"/>
      <w:footerReference w:type="first" r:id="rId9"/>
      <w:pgSz w:w="11906" w:h="16838"/>
      <w:pgMar w:top="1134" w:right="850" w:bottom="1134" w:left="1701"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821289"/>
      <w:docPartObj>
        <w:docPartGallery w:val="Page Numbers (Bottom of Page)"/>
        <w:docPartUnique/>
      </w:docPartObj>
    </w:sdtPr>
    <w:sdtEndPr/>
    <w:sdtContent>
      <w:p w14:paraId="12832260" w14:textId="77777777" w:rsidR="009011B5" w:rsidRDefault="00DB4708">
        <w:pPr>
          <w:pStyle w:val="a3"/>
          <w:jc w:val="center"/>
        </w:pPr>
        <w:r>
          <w:fldChar w:fldCharType="begin"/>
        </w:r>
        <w:r>
          <w:instrText>PAGE   \* MERGEFORMAT</w:instrText>
        </w:r>
        <w:r>
          <w:fldChar w:fldCharType="separate"/>
        </w:r>
        <w:r>
          <w:t>2</w:t>
        </w:r>
        <w:r>
          <w:fldChar w:fldCharType="end"/>
        </w:r>
      </w:p>
    </w:sdtContent>
  </w:sdt>
  <w:p w14:paraId="4BCA85A1" w14:textId="77777777" w:rsidR="009011B5" w:rsidRDefault="00DB4708">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CAE7D" w14:textId="77777777" w:rsidR="009011B5" w:rsidRDefault="00DB4708" w:rsidP="009011B5">
    <w:pPr>
      <w:pStyle w:val="a3"/>
      <w:jc w:val="cen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92003"/>
    <w:multiLevelType w:val="hybridMultilevel"/>
    <w:tmpl w:val="7EE24B94"/>
    <w:lvl w:ilvl="0" w:tplc="6EBCB11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1CAA5C56"/>
    <w:multiLevelType w:val="multilevel"/>
    <w:tmpl w:val="2B2CBFA0"/>
    <w:lvl w:ilvl="0">
      <w:start w:val="1"/>
      <w:numFmt w:val="decimal"/>
      <w:lvlText w:val="%1."/>
      <w:lvlJc w:val="left"/>
      <w:pPr>
        <w:ind w:left="432" w:hanging="43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3A6B5082"/>
    <w:multiLevelType w:val="hybridMultilevel"/>
    <w:tmpl w:val="A858BE8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E3B1D49"/>
    <w:multiLevelType w:val="multilevel"/>
    <w:tmpl w:val="D05E3D16"/>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5BC"/>
    <w:rsid w:val="000661FB"/>
    <w:rsid w:val="006225BC"/>
    <w:rsid w:val="00DB47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B7F4D8-F88F-4D43-A3F8-2F320068B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470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DB4708"/>
    <w:pPr>
      <w:tabs>
        <w:tab w:val="center" w:pos="4677"/>
        <w:tab w:val="right" w:pos="9355"/>
      </w:tabs>
      <w:spacing w:after="0" w:line="240" w:lineRule="auto"/>
    </w:pPr>
  </w:style>
  <w:style w:type="character" w:customStyle="1" w:styleId="a4">
    <w:name w:val="Нижний колонтитул Знак"/>
    <w:basedOn w:val="a0"/>
    <w:link w:val="a3"/>
    <w:uiPriority w:val="99"/>
    <w:rsid w:val="00DB4708"/>
  </w:style>
  <w:style w:type="paragraph" w:styleId="a5">
    <w:name w:val="List Paragraph"/>
    <w:basedOn w:val="a"/>
    <w:uiPriority w:val="34"/>
    <w:qFormat/>
    <w:rsid w:val="00DB47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1998</Words>
  <Characters>11391</Characters>
  <Application>Microsoft Office Word</Application>
  <DocSecurity>0</DocSecurity>
  <Lines>94</Lines>
  <Paragraphs>26</Paragraphs>
  <ScaleCrop>false</ScaleCrop>
  <Company/>
  <LinksUpToDate>false</LinksUpToDate>
  <CharactersWithSpaces>13363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Попевич Акакий</dc:creator>
  <cp:keywords/>
  <dc:description/>
  <cp:lastModifiedBy>Попевич Акакий</cp:lastModifiedBy>
  <cp:revision>2</cp:revision>
  <dcterms:created xsi:type="dcterms:W3CDTF">2022-03-21T13:58:00Z</dcterms:created>
  <dcterms:modified xsi:type="dcterms:W3CDTF">2022-03-21T13:58:00Z</dcterms:modified>
</cp:coreProperties>
</file>