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у домашек нет ни в одном курсе; у тестов 90.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Начали 19.10. В курсе 6 юнитов, 31 домашка, 6 тестов, 440 блоков. Анкета: дети 6–7 лет, первый год, pre-A1, ученик только учится читать — поэтому к SM0 правила строже: задания на чтение длинного текста и русские варианты ответа недопустимы, а у блока «составь слово» звук обязателен.</w:t>
      </w:r>
    </w:p>
    <w:p>
      <w:pPr>
        <w:spacing w:after="120"/>
      </w:pPr>
      <w:r>
        <w:rPr>
          <w:b/>
          <w:color w:val="143A6B"/>
          <w:sz w:val="21"/>
        </w:rPr>
        <w:t>Что уже видно по всему курсу (проверено запросами):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находка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ссылки на звук ведут на плейсхолдер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  <w:r>
              <w:rPr>
                <w:i w:val="0"/>
                <w:color w:val="143A6B"/>
                <w:sz w:val="19"/>
              </w:rPr>
              <w:t xml:space="preserve"> — у ученика не играет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19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блок «составь слово» без звука, хотя в SM0 он собирается по звучанию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match</w:t>
            </w:r>
            <w:r>
              <w:rPr>
                <w:i w:val="0"/>
                <w:color w:val="143A6B"/>
                <w:sz w:val="19"/>
              </w:rPr>
              <w:t>, где одно и то же значение справа повторяется — блок ломается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1, ДЗ 6, блок 7)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задание с русскими вариантами ответа (перевод)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(тест юнита 2, блок 2)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 — на карточках мылятся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>Разбор по юнитам идёт, сводка будет отдельно.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19.10.2026.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