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и Halloween — курс Holidays (7 уроков-игр и 7 домашек). Обновлено 19.10.</w:t>
      </w:r>
    </w:p>
    <w:p>
      <w:pPr>
        <w:spacing w:after="200" w:before="0"/>
      </w:pPr>
      <w:r>
        <w:rPr>
          <w:b w:val="0"/>
          <w:i/>
          <w:color w:val="5A6372"/>
          <w:sz w:val="19"/>
        </w:rPr>
        <w:t>Работаем на платформе app.wowteach.ru — пути ниже платформенные. Уроки залиты 19.10 черновиками: ученикам они не видны, пока вы не опубликуете. Планы — Word, презентация SM0 — PowerPoint, их в базу не заливаем.</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SM0, юнит 0: что делать с чужой «Homework 1»</w:t>
            </w:r>
          </w:p>
        </w:tc>
        <w:tc>
          <w:tcPr>
            <w:tcW w:type="dxa" w:w="5953"/>
          </w:tcPr>
          <w:p>
            <w:pPr>
              <w:spacing w:after="20"/>
            </w:pPr>
            <w:r/>
            <w:r>
              <w:rPr>
                <w:color w:val="5A6372"/>
                <w:sz w:val="19"/>
              </w:rPr>
              <w:t>В юните теперь две «Homework 1»: наша восстановленная (9 блоков, идёт первой) и старая чужая — копия ДЗ 4 юнита 1 (17 блоков, идёт второй). Скажете — удалю или переименую старую. Пока в библиотеке два урока с одним названием</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4</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r>
        <w:tc>
          <w:tcPr>
            <w:tcW w:type="dxa" w:w="567"/>
            <w:shd w:val="clear" w:color="auto" w:fill="F3F7FC"/>
          </w:tcPr>
          <w:p>
            <w:pPr>
              <w:spacing w:after="20"/>
            </w:pPr>
            <w:r/>
            <w:r>
              <w:rPr>
                <w:b/>
                <w:color w:val="143A6B"/>
                <w:sz w:val="19"/>
              </w:rPr>
              <w:t>5</w:t>
            </w:r>
          </w:p>
        </w:tc>
        <w:tc>
          <w:tcPr>
            <w:tcW w:type="dxa" w:w="3628"/>
          </w:tcPr>
          <w:p>
            <w:pPr>
              <w:spacing w:after="20"/>
            </w:pPr>
            <w:r/>
            <w:r>
              <w:rPr>
                <w:color w:val="1F2937"/>
                <w:sz w:val="19"/>
              </w:rPr>
              <w:t>Halloween: растягивать ли урок на весь экран в «Показе»</w:t>
            </w:r>
          </w:p>
        </w:tc>
        <w:tc>
          <w:tcPr>
            <w:tcW w:type="dxa" w:w="5953"/>
          </w:tcPr>
          <w:p>
            <w:pPr>
              <w:spacing w:after="20"/>
            </w:pPr>
            <w:r/>
            <w:r>
              <w:rPr>
                <w:color w:val="5A6372"/>
                <w:sz w:val="19"/>
              </w:rPr>
              <w:t>В «Показе» платформа выводит встроенный урок окном не выше 520 px. Пока учитель открывает урок кнопкой «▶ Открыть урок на весь экран» (новая вкладка) — это работает. Чтобы урок шёл прямо в «Показе» на весь экран, нужна небольшая правка платформы (wowspeak-platform) — только с вашего «да»</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«Контент» → «Медиа» → «🔊 Озвучить пачкой».</w:t>
            </w:r>
          </w:p>
          <w:p>
            <w:pPr>
              <w:spacing w:after="20"/>
            </w:pPr>
            <w:r>
              <w:rPr>
                <w:color w:val="1F2937"/>
                <w:sz w:val="19"/>
              </w:rPr>
              <w:t>SM0: ДЗ 1 блоки 4–6 и тест блок 6. SM3: ДЗ 1–4 и тест. GG3: тест.</w:t>
            </w:r>
          </w:p>
          <w:p>
            <w:pPr>
              <w:spacing w:after="20"/>
            </w:pPr>
            <w:r>
              <w:rPr>
                <w:color w:val="1F2937"/>
                <w:sz w:val="19"/>
              </w:rPr>
              <w:t>Блоки аудирования и диктанты кнопка не тронет — там audio_tts нет специально.</w:t>
            </w:r>
          </w:p>
          <w:p>
            <w:pPr>
              <w:spacing w:after="20"/>
            </w:pPr>
            <w:r>
              <w:rPr>
                <w:color w:val="1F2937"/>
                <w:sz w:val="19"/>
              </w:rPr>
              <w:t>Если платформа ответит «Сервер озвучки не ответил платформе» — синтез пока можно сделать в classroom.wowteach.ru, он работает</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ученика после заливки</w:t>
            </w:r>
          </w:p>
        </w:tc>
        <w:tc>
          <w:tcPr>
            <w:tcW w:type="dxa" w:w="3175"/>
          </w:tcPr>
          <w:p>
            <w:pPr>
              <w:spacing w:after="20"/>
            </w:pPr>
            <w:r/>
            <w:r>
              <w:rPr>
                <w:color w:val="1F2937"/>
                <w:sz w:val="19"/>
              </w:rPr>
              <w:t>«Контент» → «Библиотека» → курс → юнит → 👁 у материала (под каждым заданием виден верный ответ)</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Опубликовать</w:t>
            </w:r>
          </w:p>
        </w:tc>
        <w:tc>
          <w:tcPr>
            <w:tcW w:type="dxa" w:w="3175"/>
          </w:tcPr>
          <w:p>
            <w:pPr>
              <w:spacing w:after="20"/>
            </w:pPr>
            <w:r/>
            <w:r>
              <w:rPr>
                <w:color w:val="1F2937"/>
                <w:sz w:val="19"/>
              </w:rPr>
              <w:t>Там же: «⋯» → «Опубликовать» или «☰ Списком» → галочки → «✓ Опубликовать». Заливаются всегда черновиками</w:t>
            </w:r>
          </w:p>
        </w:tc>
        <w:tc>
          <w:tcPr>
            <w:tcW w:type="dxa" w:w="2891"/>
          </w:tcPr>
          <w:p>
            <w:pPr>
              <w:spacing w:after="20"/>
            </w:pPr>
            <w:r/>
            <w:r>
              <w:rPr>
                <w:color w:val="5A6372"/>
                <w:sz w:val="19"/>
              </w:rPr>
              <w:t>Уроки не видны ученикам</w:t>
            </w:r>
          </w:p>
        </w:tc>
      </w:tr>
      <w:tr>
        <w:tc>
          <w:tcPr>
            <w:tcW w:type="dxa" w:w="510"/>
            <w:shd w:val="clear" w:color="auto" w:fill="F3F7FC"/>
          </w:tcPr>
          <w:p>
            <w:pPr>
              <w:spacing w:after="20"/>
            </w:pPr>
            <w:r/>
            <w:r>
              <w:rPr>
                <w:b/>
                <w:color w:val="143A6B"/>
                <w:sz w:val="19"/>
              </w:rPr>
              <w:t>11</w:t>
            </w:r>
          </w:p>
        </w:tc>
        <w:tc>
          <w:tcPr>
            <w:tcW w:type="dxa" w:w="1077"/>
          </w:tcPr>
          <w:p>
            <w:pPr>
              <w:spacing w:after="20"/>
            </w:pPr>
            <w:r/>
            <w:r>
              <w:rPr>
                <w:color w:val="1F2937"/>
                <w:sz w:val="19"/>
              </w:rPr>
              <w:t>Halloween</w:t>
            </w:r>
          </w:p>
        </w:tc>
        <w:tc>
          <w:tcPr>
            <w:tcW w:type="dxa" w:w="2494"/>
          </w:tcPr>
          <w:p>
            <w:pPr>
              <w:spacing w:after="20"/>
            </w:pPr>
            <w:r/>
            <w:r>
              <w:rPr>
                <w:color w:val="1F2937"/>
                <w:sz w:val="19"/>
              </w:rPr>
              <w:t>Нажать «Озвучить пачкой» для 7 домашек</w:t>
            </w:r>
          </w:p>
        </w:tc>
        <w:tc>
          <w:tcPr>
            <w:tcW w:type="dxa" w:w="3175"/>
          </w:tcPr>
          <w:p>
            <w:pPr>
              <w:spacing w:after="20"/>
            </w:pPr>
            <w:r/>
            <w:r>
              <w:rPr>
                <w:color w:val="1F2937"/>
                <w:sz w:val="19"/>
              </w:rPr>
              <w:t>«Контент» → «Медиа» → «🔊 Озвучить пачкой» → курс Holidays → юнит Halloween (всё, что «Halloween Homework · …»). Слова в карточках, «послушай и выбери», «послушай и напиши»</w:t>
            </w:r>
          </w:p>
        </w:tc>
        <w:tc>
          <w:tcPr>
            <w:tcW w:type="dxa" w:w="2891"/>
          </w:tcPr>
          <w:p>
            <w:pPr>
              <w:spacing w:after="20"/>
            </w:pPr>
            <w:r/>
            <w:r>
              <w:rPr>
                <w:color w:val="5A6372"/>
                <w:sz w:val="19"/>
              </w:rPr>
              <w:t>Задания на слух без звука</w:t>
            </w:r>
          </w:p>
        </w:tc>
      </w:tr>
      <w:tr>
        <w:tc>
          <w:tcPr>
            <w:tcW w:type="dxa" w:w="510"/>
            <w:shd w:val="clear" w:color="auto" w:fill="F3F7FC"/>
          </w:tcPr>
          <w:p>
            <w:pPr>
              <w:spacing w:after="20"/>
            </w:pPr>
            <w:r/>
            <w:r>
              <w:rPr>
                <w:b/>
                <w:color w:val="143A6B"/>
                <w:sz w:val="19"/>
              </w:rPr>
              <w:t>12</w:t>
            </w:r>
          </w:p>
        </w:tc>
        <w:tc>
          <w:tcPr>
            <w:tcW w:type="dxa" w:w="1077"/>
          </w:tcPr>
          <w:p>
            <w:pPr>
              <w:spacing w:after="20"/>
            </w:pPr>
            <w:r/>
            <w:r>
              <w:rPr>
                <w:color w:val="1F2937"/>
                <w:sz w:val="19"/>
              </w:rPr>
              <w:t>Halloween</w:t>
            </w:r>
          </w:p>
        </w:tc>
        <w:tc>
          <w:tcPr>
            <w:tcW w:type="dxa" w:w="2494"/>
          </w:tcPr>
          <w:p>
            <w:pPr>
              <w:spacing w:after="20"/>
            </w:pPr>
            <w:r/>
            <w:r>
              <w:rPr>
                <w:color w:val="1F2937"/>
                <w:sz w:val="19"/>
              </w:rPr>
              <w:t>Посмотреть 7 планов и 7 домашек</w:t>
            </w:r>
          </w:p>
        </w:tc>
        <w:tc>
          <w:tcPr>
            <w:tcW w:type="dxa" w:w="3175"/>
          </w:tcPr>
          <w:p>
            <w:pPr>
              <w:spacing w:after="20"/>
            </w:pPr>
            <w:r/>
            <w:r>
              <w:rPr>
                <w:color w:val="1F2937"/>
                <w:sz w:val="19"/>
              </w:rPr>
              <w:t>«Контент» → «Библиотека» → Holidays → Halloween → 👁. В плане — кнопка «▶ Открыть урок на весь экран», превью урока и план для учителя</w:t>
            </w:r>
          </w:p>
        </w:tc>
        <w:tc>
          <w:tcPr>
            <w:tcW w:type="dxa" w:w="2891"/>
          </w:tcPr>
          <w:p>
            <w:pPr>
              <w:spacing w:after="20"/>
            </w:pPr>
            <w:r/>
            <w:r>
              <w:rPr>
                <w:color w:val="5A6372"/>
                <w:sz w:val="19"/>
              </w:rPr>
              <w:t>Ошибку найдёт учитель на уроке</w:t>
            </w:r>
          </w:p>
        </w:tc>
      </w:tr>
      <w:tr>
        <w:tc>
          <w:tcPr>
            <w:tcW w:type="dxa" w:w="510"/>
            <w:shd w:val="clear" w:color="auto" w:fill="F3F7FC"/>
          </w:tcPr>
          <w:p>
            <w:pPr>
              <w:spacing w:after="20"/>
            </w:pPr>
            <w:r/>
            <w:r>
              <w:rPr>
                <w:b/>
                <w:color w:val="143A6B"/>
                <w:sz w:val="19"/>
              </w:rPr>
              <w:t>13</w:t>
            </w:r>
          </w:p>
        </w:tc>
        <w:tc>
          <w:tcPr>
            <w:tcW w:type="dxa" w:w="1077"/>
          </w:tcPr>
          <w:p>
            <w:pPr>
              <w:spacing w:after="20"/>
            </w:pPr>
            <w:r/>
            <w:r>
              <w:rPr>
                <w:color w:val="1F2937"/>
                <w:sz w:val="19"/>
              </w:rPr>
              <w:t>Halloween</w:t>
            </w:r>
          </w:p>
        </w:tc>
        <w:tc>
          <w:tcPr>
            <w:tcW w:type="dxa" w:w="2494"/>
          </w:tcPr>
          <w:p>
            <w:pPr>
              <w:spacing w:after="20"/>
            </w:pPr>
            <w:r/>
            <w:r>
              <w:rPr>
                <w:color w:val="1F2937"/>
                <w:sz w:val="19"/>
              </w:rPr>
              <w:t>Опубликовать 14 материалов</w:t>
            </w:r>
          </w:p>
        </w:tc>
        <w:tc>
          <w:tcPr>
            <w:tcW w:type="dxa" w:w="3175"/>
          </w:tcPr>
          <w:p>
            <w:pPr>
              <w:spacing w:after="20"/>
            </w:pPr>
            <w:r/>
            <w:r>
              <w:rPr>
                <w:color w:val="1F2937"/>
                <w:sz w:val="19"/>
              </w:rPr>
              <w:t>Там же: «☰ Списком» → галочки → «✓ Опубликовать»</w:t>
            </w:r>
          </w:p>
        </w:tc>
        <w:tc>
          <w:tcPr>
            <w:tcW w:type="dxa" w:w="2891"/>
          </w:tcPr>
          <w:p>
            <w:pPr>
              <w:spacing w:after="20"/>
            </w:pPr>
            <w:r/>
            <w:r>
              <w:rPr>
                <w:color w:val="5A6372"/>
                <w:sz w:val="19"/>
              </w:rPr>
              <w:t>Учителя не увидят уроки в «Планах уроков», а ДЗ — в «Задать ДЗ»</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 Если удобнее самой: «Контент» → «Медиа» → «Загрузить» → «Копировать» ссылку, и вставить её в блок через «Редактировать».</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Диктант — не на слух: ученик видит картинку и пишет слово. Пять слов из целевой лексики первого урока (SM3: upstairs, downstairs, cellar и два числа; GG3: bus, taxi, train, motorbike, plane — картинки нарезаны).</w:t>
      </w:r>
    </w:p>
    <w:p>
      <w:pPr>
        <w:pStyle w:val="ListBullet"/>
        <w:spacing w:after="60"/>
      </w:pPr>
      <w:r>
        <w:rPr>
          <w:color w:val="1F2937"/>
          <w:sz w:val="19"/>
        </w:rPr>
        <w:t>Все уроки заливаются с is_published = false — публикацию включаете вы в «Контент» → «Библиотека».</w:t>
      </w:r>
    </w:p>
    <w:p>
      <w:pPr>
        <w:pStyle w:val="ListBullet"/>
        <w:spacing w:after="60"/>
      </w:pPr>
      <w:r>
        <w:rPr>
          <w:color w:val="1F2937"/>
          <w:sz w:val="19"/>
        </w:rPr>
        <w:t>С 16.10 работаем на платформе app.wowteach.ru: контент собираем по-старому в репозитории classroom, а смотрим, правим и публикуем на платформе.</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