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36"/>
        </w:rPr>
        <w:t>Что нужно от вас — SM3, юнит 0</w:t>
      </w:r>
    </w:p>
    <w:p>
      <w:pPr>
        <w:spacing w:after="240"/>
      </w:pPr>
      <w:r>
        <w:rPr>
          <w:b w:val="0"/>
          <w:i/>
          <w:sz w:val="20"/>
        </w:rPr>
        <w:t>Файлы: пять планов уроков (Word), четыре домашки и тест (SQL). Презентаций в SM3 нет. В базу ничего не залито — ждём переезда на WowSpeak Team.</w:t>
      </w:r>
    </w:p>
    <w:p>
      <w:pPr>
        <w:spacing w:after="80"/>
      </w:pPr>
      <w:r>
        <w:rPr>
          <w:b/>
          <w:i w:val="0"/>
          <w:sz w:val="26"/>
        </w:rPr>
        <w:t>Сделать руками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20"/>
              </w:rPr>
              <w:t>Что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20"/>
              </w:rPr>
              <w:t>Где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20"/>
              </w:rPr>
              <w:t>Без этого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Нажать «Озвучить пачкой»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ДЗ 1–4 и тест: числа, предложения для «составь предложение» — всё помечено audio_tts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20"/>
              </w:rPr>
              <w:t>Задания на слух не работают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Вставить ссылку на тест в план урока 5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Unit 0 Lesson 5.docx, этап Test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20"/>
              </w:rPr>
              <w:t>Учитель не запустит тест с урока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Разложить планы туда, где преподаватели их берут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Unit 0 Lesson 1–5.docx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20"/>
              </w:rPr>
              <w:t>Учителю нечего открыть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Посмотреть глазами домашки и тест после заливки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На новом месте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20"/>
              </w:rPr>
              <w:t>Ошибку найдёт ученик, а не мы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Включить публикацию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ДЗ 1–4 и тест, после проверки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20"/>
              </w:rPr>
              <w:t>Уроки не видны ученикам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sz w:val="18"/>
        </w:rPr>
        <w:t>Решено 18.10: speaking в уроке 4 остаётся после Phonics focus; семейное дерево оставляем как есть, задания под него подобраны.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