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36"/>
        </w:rPr>
        <w:t>Что нужно от вас — SM3, юнит 0</w:t>
      </w:r>
    </w:p>
    <w:p>
      <w:pPr>
        <w:spacing w:after="240"/>
      </w:pPr>
      <w:r>
        <w:rPr>
          <w:b w:val="0"/>
          <w:i/>
          <w:sz w:val="20"/>
        </w:rPr>
        <w:t>Файлы: пять планов уроков (Word), четыре домашки и тест (SQL). Презентаций в SM3 нет. В базу ничего не залито — ждём переезда на WowSpeak Team.</w:t>
      </w:r>
    </w:p>
    <w:p>
      <w:pPr>
        <w:spacing w:after="80"/>
      </w:pPr>
      <w:r>
        <w:rPr>
          <w:b/>
          <w:i w:val="0"/>
          <w:sz w:val="26"/>
        </w:rPr>
        <w:t>Сделать руками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20"/>
              </w:rPr>
              <w:t>Что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0"/>
              </w:rPr>
              <w:t>Без этого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Нажать «Озвучить пачкой»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ДЗ 1–4 и тест: числа, предложения для «составь предложение» — всё помечено audio_tts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Задания на слух не работают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Вставить ссылку на тест в план урока 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Unit 0 Lesson 5.docx, этап Test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Учитель не запустит тест с урока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Разложить планы туда, где преподаватели их берут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Unit 0 Lesson 1–5.docx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Учителю нечего открыть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Посмотреть глазами домашки и тест после заливки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На новом месте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Ошибку найдёт ученик, а не мы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Включить публикацию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ДЗ 1–4 и тест, после проверки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Уроки не видны ученикам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/>
          <w:i w:val="0"/>
          <w:sz w:val="26"/>
        </w:rPr>
        <w:t>Решить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20"/>
              </w:rPr>
              <w:t>Урок 4: speaking после Phonics focus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20"/>
              </w:rPr>
              <w:t>В вашем образце Unit 6 Lesson 5 этапа Freer Practice нет, но вы просили speaking в каждом уроке. Сейчас он стоит после фоники — оставляем или убираем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20"/>
              </w:rPr>
              <w:t>Семейное дерево: линии идут к парам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20"/>
              </w:rPr>
              <w:t>По картинке не понять, кто из пары — ребёнок бабушки с дедушкой (Ted или Claire). Задания я подобрал так, что это не мешает. Если нужно точно как в учебнике — перегенерируем дерево с линиями к конкретным детям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