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個股摘要｜大和資本｜健策3653</w:t>
      </w:r>
    </w:p>
    <w:p>
      <w:r>
        <w:rPr>
          <w:rFonts w:ascii="Microsoft JhengHei" w:hAnsi="Microsoft JhengHei" w:eastAsia="Microsoft JhengHei"/>
          <w:b/>
          <w:sz w:val="24"/>
        </w:rPr>
        <w:t>健策(3653)　大和資本 Daiwa：買進（重申），目標價 10,000 元（前值 9,420 元）</w:t>
      </w:r>
    </w:p>
    <w:p>
      <w:r>
        <w:rPr>
          <w:rFonts w:ascii="Microsoft JhengHei" w:hAnsi="Microsoft JhengHei" w:eastAsia="Microsoft JhengHei"/>
          <w:b/>
          <w:sz w:val="24"/>
        </w:rPr>
        <w:t>資料日期：2026-10-03（見報 10/01 02:46，前場次未收錄，本場次補收）　｜　早盤場次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大和資本證券 Daiwa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電子零組件－散熱／均熱片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9,420 元（升幅 6.1%）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估值基礎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73 倍目標本益比 × 2026Q4～2027Q3 每股純益預估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 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96.5 億元（季增 32.7%、年增 90.4%）；毛利率 51%、營益率 42%；EPS 22.77 元（彭博預期 20.37 元）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熱設計功耗（TDP）提高與翹曲風險增加，推升平均售價；可拆卸三片式均熱片（removable lids）自 2027 年起營收貢獻明顯增加。</w:t>
      </w:r>
    </w:p>
    <w:p>
      <w:r>
        <w:rPr>
          <w:rFonts w:ascii="Microsoft JhengHei" w:hAnsi="Microsoft JhengHei" w:eastAsia="Microsoft JhengHei"/>
          <w:b w:val="0"/>
          <w:sz w:val="21"/>
        </w:rPr>
        <w:t>• 該產品預計 2027 年第 1 季起導入輝達 Vera Rubin 及 Rubin Ultra，未來二至三年 GPU 及 ASIC 客戶可望擴大採用。</w:t>
      </w:r>
    </w:p>
    <w:p>
      <w:r>
        <w:rPr>
          <w:rFonts w:ascii="Microsoft JhengHei" w:hAnsi="Microsoft JhengHei" w:eastAsia="Microsoft JhengHei"/>
          <w:b w:val="0"/>
          <w:sz w:val="21"/>
        </w:rPr>
        <w:t>• 8 月自結每股純益 7.35 元、年增 95%；大和 2027～2028 年 EPS 預估較彭博共識高出 14%～21%。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全球 AI 伺服器需求不如預期。</w:t>
      </w:r>
    </w:p>
    <w:p>
      <w:r>
        <w:rPr>
          <w:rFonts w:ascii="Microsoft JhengHei" w:hAnsi="Microsoft JhengHei" w:eastAsia="Microsoft JhengHei"/>
          <w:b w:val="0"/>
          <w:sz w:val="21"/>
        </w:rPr>
        <w:t>• 散熱規格升級進度低於預期。</w:t>
      </w:r>
    </w:p>
    <w:p>
      <w:r>
        <w:rPr>
          <w:rFonts w:ascii="Microsoft JhengHei" w:hAnsi="Microsoft JhengHei" w:eastAsia="Microsoft JhengHei"/>
          <w:b w:val="0"/>
          <w:sz w:val="21"/>
        </w:rPr>
        <w:t>• 73 倍本益比高於過去三年 16～53 倍區間，對獲利預估變動敏感。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1"/>
        </w:rPr>
        <w:t>• 經濟日報／聯合新聞網｜健策目標價 大和喊上萬元（10/01 02:46；記者崔馨方）　https://udn.com/news/story/7252/9786948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