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261030｜報告總覽｜盤後</w:t>
      </w:r>
    </w:p>
    <w:p>
      <w:r>
        <w:t>台股券商研究報告　日報總覽</w:t>
      </w:r>
    </w:p>
    <w:p>
      <w:r>
        <w:t>盤後場次｜2026 年 10 月 30 日（星期五）17:55 收錄　資料窗口：2026/10/30 13:55 – 17:55</w:t>
      </w:r>
    </w:p>
    <w:p>
      <w:r>
        <w:t>整理：旺來 wowwow31001　｜　本報告依公開新聞整理，非券商完整報告原稿</w:t>
      </w:r>
    </w:p>
    <w:p>
      <w:r>
        <w:rPr>
          <w:b/>
        </w:rPr>
        <w:t>一、本場次重點摘要</w:t>
      </w:r>
    </w:p>
    <w:p>
      <w:r>
        <w:t>• 研華（2395）Q3 EPS 7.15 元優於預期：美系外資維持「中立」、目標價 670 元；本土法人「Trading Buy」、目標價 803 元，11/4 法說會。</w:t>
      </w:r>
    </w:p>
    <w:p>
      <w:r>
        <w:t>• 外資及陸資賣超 1,124.67 億元、史上第 7 大，三大法人合計賣超 1,398.44 億元；10 月外資累計賣超約 9,943 億元。</w:t>
      </w:r>
    </w:p>
    <w:p>
      <w:r>
        <w:t>• 聯發科（2454）Q3 EPS 17.5 元，法說釋出 Q4 營收季增上看逾 3 成、全年展望上修。</w:t>
      </w:r>
    </w:p>
    <w:p>
      <w:r>
        <w:t>• 新台幣收 32.478 元、升 1.4 分，央行尾盤阻貶守住 32.5 元。</w:t>
      </w:r>
    </w:p>
    <w:p>
      <w:r>
        <w:rPr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產業</w:t>
            </w:r>
          </w:p>
        </w:tc>
        <w:tc>
          <w:tcPr>
            <w:tcW w:type="dxa" w:w="1440"/>
          </w:tcPr>
          <w:p>
            <w:r>
              <w:t>個股</w:t>
            </w:r>
          </w:p>
        </w:tc>
        <w:tc>
          <w:tcPr>
            <w:tcW w:type="dxa" w:w="1440"/>
          </w:tcPr>
          <w:p>
            <w:r>
              <w:t>券商</w:t>
            </w:r>
          </w:p>
        </w:tc>
        <w:tc>
          <w:tcPr>
            <w:tcW w:type="dxa" w:w="1440"/>
          </w:tcPr>
          <w:p>
            <w:r>
              <w:t>評等</w:t>
            </w:r>
          </w:p>
        </w:tc>
        <w:tc>
          <w:tcPr>
            <w:tcW w:type="dxa" w:w="1440"/>
          </w:tcPr>
          <w:p>
            <w:r>
              <w:t>目標價</w:t>
            </w:r>
          </w:p>
        </w:tc>
        <w:tc>
          <w:tcPr>
            <w:tcW w:type="dxa" w:w="1440"/>
          </w:tcPr>
          <w:p>
            <w:r>
              <w:t>重點</w:t>
            </w:r>
          </w:p>
        </w:tc>
      </w:tr>
      <w:tr>
        <w:tc>
          <w:tcPr>
            <w:tcW w:type="dxa" w:w="1440"/>
          </w:tcPr>
          <w:p>
            <w:r>
              <w:t>電腦及週邊－工業電腦</w:t>
            </w:r>
          </w:p>
        </w:tc>
        <w:tc>
          <w:tcPr>
            <w:tcW w:type="dxa" w:w="1440"/>
          </w:tcPr>
          <w:p>
            <w:r>
              <w:t>研華(2395)</w:t>
            </w:r>
          </w:p>
        </w:tc>
        <w:tc>
          <w:tcPr>
            <w:tcW w:type="dxa" w:w="1440"/>
          </w:tcPr>
          <w:p>
            <w:r>
              <w:t>美系外資（未具名）</w:t>
            </w:r>
          </w:p>
        </w:tc>
        <w:tc>
          <w:tcPr>
            <w:tcW w:type="dxa" w:w="1440"/>
          </w:tcPr>
          <w:p>
            <w:r>
              <w:t>中立（維持）</w:t>
            </w:r>
          </w:p>
        </w:tc>
        <w:tc>
          <w:tcPr>
            <w:tcW w:type="dxa" w:w="1440"/>
          </w:tcPr>
          <w:p>
            <w:r>
              <w:t>670 元</w:t>
            </w:r>
          </w:p>
        </w:tc>
        <w:tc>
          <w:tcPr>
            <w:tcW w:type="dxa" w:w="1440"/>
          </w:tcPr>
          <w:p>
            <w:r>
              <w:t>2027 年高基期、原料漲價與成本轉嫁較慢的利潤風險</w:t>
            </w:r>
          </w:p>
        </w:tc>
      </w:tr>
      <w:tr>
        <w:tc>
          <w:tcPr>
            <w:tcW w:type="dxa" w:w="1440"/>
          </w:tcPr>
          <w:p>
            <w:r>
              <w:t>電腦及週邊－工業電腦</w:t>
            </w:r>
          </w:p>
        </w:tc>
        <w:tc>
          <w:tcPr>
            <w:tcW w:type="dxa" w:w="1440"/>
          </w:tcPr>
          <w:p>
            <w:r>
              <w:t>研華(2395)</w:t>
            </w:r>
          </w:p>
        </w:tc>
        <w:tc>
          <w:tcPr>
            <w:tcW w:type="dxa" w:w="1440"/>
          </w:tcPr>
          <w:p>
            <w:r>
              <w:t>本土法人（未具名）</w:t>
            </w:r>
          </w:p>
        </w:tc>
        <w:tc>
          <w:tcPr>
            <w:tcW w:type="dxa" w:w="1440"/>
          </w:tcPr>
          <w:p>
            <w:r>
              <w:t>Trading Buy</w:t>
            </w:r>
          </w:p>
        </w:tc>
        <w:tc>
          <w:tcPr>
            <w:tcW w:type="dxa" w:w="1440"/>
          </w:tcPr>
          <w:p>
            <w:r>
              <w:t>803 元</w:t>
            </w:r>
          </w:p>
        </w:tc>
        <w:tc>
          <w:tcPr>
            <w:tcW w:type="dxa" w:w="1440"/>
          </w:tcPr>
          <w:p>
            <w:r>
              <w:t>Q3 EPS 7.15 元優於預期，B/B 值 1.64，全年營收可望破千億</w:t>
            </w:r>
          </w:p>
        </w:tc>
      </w:tr>
    </w:tbl>
    <w:p>
      <w:r>
        <w:rPr>
          <w:b/>
        </w:rPr>
        <w:t>三、市場與大盤</w:t>
      </w:r>
    </w:p>
    <w:p>
      <w:r>
        <w:t>• 加權指數 10/30 收 45,211.83 點（-1,156.50，-2.49%），成交值 8,777.3 億元（鉅亨網、三立報導）；週線跌 829.6 點、月線跌 2,728.3 點；櫃買指數收 370.26（-4.42%）。</w:t>
      </w:r>
    </w:p>
    <w:p>
      <w:r>
        <w:t>• 融資餘額 6,339 億元（單日 +16.1 億）；擔保維持率 271.35%（較前日 -3.15）；信用風險戶數 23 戶（維持率不足 13｜追繳 7｜處分 3）——證交所 10/29 官方值（10/30 官方尚未納入）。</w:t>
      </w:r>
    </w:p>
    <w:p>
      <w:r>
        <w:t>• 費城半導體 10/29 收 11,518.20（-1.42%）。</w:t>
      </w:r>
    </w:p>
    <w:p>
      <w:r>
        <w:rPr>
          <w:b/>
        </w:rPr>
        <w:t>當日資金流向前五族群（證交所 MI_INDEX，資料日 10/30）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族群</w:t>
            </w:r>
          </w:p>
        </w:tc>
        <w:tc>
          <w:tcPr>
            <w:tcW w:type="dxa" w:w="2160"/>
          </w:tcPr>
          <w:p>
            <w:r>
              <w:t>漲跌%</w:t>
            </w:r>
          </w:p>
        </w:tc>
        <w:tc>
          <w:tcPr>
            <w:tcW w:type="dxa" w:w="2160"/>
          </w:tcPr>
          <w:p>
            <w:r>
              <w:t>最強 5 檔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航運</w:t>
            </w:r>
          </w:p>
        </w:tc>
        <w:tc>
          <w:tcPr>
            <w:tcW w:type="dxa" w:w="2160"/>
          </w:tcPr>
          <w:p>
            <w:r>
              <w:t>+1.93%</w:t>
            </w:r>
          </w:p>
        </w:tc>
        <w:tc>
          <w:tcPr>
            <w:tcW w:type="dxa" w:w="2160"/>
          </w:tcPr>
          <w:p>
            <w:r>
              <w:t>萬海(2615) +4.35%、長榮(2603) +4.02%、陽明(2609) +2.42%、裕民(2606) +2.29%、榮運(2607) +1.57%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食品</w:t>
            </w:r>
          </w:p>
        </w:tc>
        <w:tc>
          <w:tcPr>
            <w:tcW w:type="dxa" w:w="2160"/>
          </w:tcPr>
          <w:p>
            <w:r>
              <w:t>+0.89%</w:t>
            </w:r>
          </w:p>
        </w:tc>
        <w:tc>
          <w:tcPr>
            <w:tcW w:type="dxa" w:w="2160"/>
          </w:tcPr>
          <w:p>
            <w:r>
              <w:t>味全(1201) +9.72%、統一(1216) +1.52%、宏亞(1236) +1.32%、大成(1210) +1.18%、味王(1203) +1.14%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貿易百貨</w:t>
            </w:r>
          </w:p>
        </w:tc>
        <w:tc>
          <w:tcPr>
            <w:tcW w:type="dxa" w:w="2160"/>
          </w:tcPr>
          <w:p>
            <w:r>
              <w:t>+0.67%</w:t>
            </w:r>
          </w:p>
        </w:tc>
        <w:tc>
          <w:tcPr>
            <w:tcW w:type="dxa" w:w="2160"/>
          </w:tcPr>
          <w:p>
            <w:r>
              <w:t>永邑-KY(2939) +1.69%、統一超(2912) +1.58%、特力(2908) +0.23%、三商家購(2945) -0.38%、潤泰全(2915) -0.52%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+0.45%</w:t>
            </w:r>
          </w:p>
        </w:tc>
        <w:tc>
          <w:tcPr>
            <w:tcW w:type="dxa" w:w="2160"/>
          </w:tcPr>
          <w:p>
            <w:r>
              <w:t>亞泥(1102) +0.66%、台泥(1101) +0.53%、幸福(1108) +0.00%、信大(1109) +0.00%、台泥乙特(1101B) -0.23%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玻璃陶瓷</w:t>
            </w:r>
          </w:p>
        </w:tc>
        <w:tc>
          <w:tcPr>
            <w:tcW w:type="dxa" w:w="2160"/>
          </w:tcPr>
          <w:p>
            <w:r>
              <w:t>+0.16%</w:t>
            </w:r>
          </w:p>
        </w:tc>
        <w:tc>
          <w:tcPr>
            <w:tcW w:type="dxa" w:w="2160"/>
          </w:tcPr>
          <w:p>
            <w:r>
              <w:t>凱撒衛(1817) +1.25%、台玻(1802) +0.48%、冠軍(1806) -0.90%、和成(1810) -1.81%、中釉(1809) -5.56%</w:t>
            </w:r>
          </w:p>
        </w:tc>
      </w:tr>
    </w:tbl>
    <w:p>
      <w:r>
        <w:rPr>
          <w:b/>
        </w:rPr>
        <w:t>四、來源</w:t>
      </w:r>
    </w:p>
    <w:p>
      <w:r>
        <w:t>1. 中時新聞網｜《電週邊》研華翻紅逆攻 土洋看法不同調（10/30 12:29）　https://www.chinatimes.com/realtimenews/20261030002262-260410</w:t>
      </w:r>
    </w:p>
    <w:p>
      <w:r>
        <w:t>2. 中央社｜新台幣升 1.4 分 收 32.478 元（10/30 16:13）　https://www.cna.com.tw/news/afe/202610300184.aspx</w:t>
      </w:r>
    </w:p>
    <w:p>
      <w:r>
        <w:t>3. 中時新聞網｜《電週邊》光寶科(2301) Q3 獲利創新高 本季核心事業看雙增（10/30 16:10）　https://www.chinatimes.com/realtimenews/20261030003202-260410</w:t>
      </w:r>
    </w:p>
    <w:p>
      <w:r>
        <w:t>4. Yahoo股市｜10/30 櫃買市場三大法人合計賣超 63.02 億元（10/30 15:52）　https://tw.stock.yahoo.com/news/10-30%E6%AB%83%E8%B2%B7%E5%B8%82%E5%A0%B4%E4%B8%89%E5%A4%A7%E6%B3%95%E4%BA%BA%E5%90%88%E8%A8%88%E8%B3%A3%E8%B6%85%E8%82%A1%E7%A5%A863-02%E5%84%84%E5%85%83-075200506.html</w:t>
      </w:r>
    </w:p>
    <w:p>
      <w:r>
        <w:t>5. 中時新聞網｜《半導體》蔡力行喊旺！聯發科(2454) Q4 營收季增上看逾 3 成 全年展望再上修（10/30 15:39）　https://www.chinatimes.com/realtimenews/20261030003102-260410</w:t>
      </w:r>
    </w:p>
    <w:p>
      <w:r>
        <w:t>6. Yahoo股市｜【盤後焦點】台股挫跌 1,156 點失守半年線 週線月線同步收黑（10/30 15:35）　https://tw.stock.yahoo.com/news/%E7%9B%A4%E5%BE%8C%E7%84%A6%E9%BB%9E-%E5%8F%B0%E8%82%A1%E6%8C%AB%E8%B7%8C1156%E9%BB%9E%E5%A4%B1%E5%AE%88%E5%8D%8A%E5%B9%B4%E7%B7%9A-%E9%80%B1%E7%B7%9A%E6%9C%88%E7%B7%9A%E5%90%8C%E6%AD%A5%E6%94%B6%E9%BB%91-073518857.html</w:t>
      </w:r>
    </w:p>
    <w:p>
      <w:r>
        <w:t>7. MoneyDJ｜美律(2439)估 Q4 維持 Q3 動能、營收微幅季增（10/30 15:16）　https://tw.stock.yahoo.com/news/%E7%BE%8E%E5%BE%8B%E4%BC%B0q4%E7%B6%AD%E6%8C%81q3%E5%8B%95%E8%83%BD-%E7%87%9F%E6%94%B6%E5%BE%AE%E5%B9%85%E5%AD%A3%E5%A2%9E-071600277.html</w:t>
      </w:r>
    </w:p>
    <w:p>
      <w:r>
        <w:t>8. 中時新聞網｜聯發科(2454)獲利報喜！Q3 每股賺 17.5 元 前三季 EPS 衝 47.94 元（10/30 15:09）　https://www.chinatimes.com/realtimenews/20261030002988-260410</w:t>
      </w:r>
    </w:p>
    <w:p>
      <w:r>
        <w:t>9. 中央社｜三大法人賣超台股 1,398.44 億元（10/30 15:05）　https://tw.stock.yahoo.com/news/%E4%B8%89%E5%A4%A7%E6%B3%95%E4%BA%BA%E8%B3%A3%E8%B6%85%E5%8F%B0%E8%82%A11398-44%E5%84%84%E5%85%83-070529141.html</w:t>
      </w:r>
    </w:p>
    <w:p>
      <w:r>
        <w:t>10. 中時新聞網｜外資單月砍 9,943 億元創紀錄！三大法人最新動向 後市怎走？（10/30）　https://www.chinatimes.com/realtimenews/20261030003075-260410</w:t>
      </w:r>
    </w:p>
    <w:p>
      <w:r>
        <w:t>11. 經濟日報｜外資大逃殺單日狂賣超 1,124 億元 這 3 檔 ETF 被賣到破發（10/30）　https://money.udn.com/money/story/5607/9847498</w:t>
      </w:r>
    </w:p>
    <w:p>
      <w:r>
        <w:t>12. 臺灣證券交易所 FMTQIK／MI_MARGN／BFIJ4U_TREND／MI_INDEX（data/market、data/sectors 自動擷取）</w:t>
      </w:r>
    </w:p>
    <w:p>
      <w:r>
        <w:t>※ 本報告依公開新聞整理，非完整報告。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