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eastAsia="Microsoft JhengHei" w:hAnsi="Microsoft JhengHei"/>
          <w:b/>
          <w:bCs/>
          <w:color w:val="1F4E79"/>
          <w:sz w:val="34"/>
          <w:szCs w:val="34"/>
        </w:rPr>
        <w:t xml:space="preserve">台股券商報告總覽（盤後）</w:t>
      </w:r>
    </w:p>
    <w:p>
      <w:pPr>
        <w:spacing w:after="240"/>
      </w:pPr>
      <w:r>
        <w:rPr>
          <w:rFonts w:ascii="Microsoft JhengHei" w:eastAsia="Microsoft JhengHei" w:hAnsi="Microsoft JhengHei"/>
          <w:color w:val="595959"/>
          <w:sz w:val="20"/>
          <w:szCs w:val="20"/>
        </w:rPr>
        <w:t xml:space="preserve">2026年7月16日 19:00 場次｜彙整近24小時外資與內資券商最新觀點｜共 4 檔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50"/>
        <w:gridCol w:w="1250"/>
        <w:gridCol w:w="1550"/>
        <w:gridCol w:w="1150"/>
        <w:gridCol w:w="1600"/>
        <w:gridCol w:w="2226"/>
      </w:tblGrid>
      <w:tr>
        <w:trPr>
          <w:tblHeader/>
        </w:trPr>
        <w:tc>
          <w:tcPr>
            <w:tcW w:type="dxa" w:w="125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產業</w:t>
            </w:r>
          </w:p>
        </w:tc>
        <w:tc>
          <w:tcPr>
            <w:tcW w:type="dxa" w:w="125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個股</w:t>
            </w:r>
          </w:p>
        </w:tc>
        <w:tc>
          <w:tcPr>
            <w:tcW w:type="dxa" w:w="155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券商（屬性）</w:t>
            </w:r>
          </w:p>
        </w:tc>
        <w:tc>
          <w:tcPr>
            <w:tcW w:type="dxa" w:w="115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16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目標價（新／舊）</w:t>
            </w:r>
          </w:p>
        </w:tc>
        <w:tc>
          <w:tcPr>
            <w:tcW w:type="dxa" w:w="2226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一句話重點</w:t>
            </w:r>
          </w:p>
        </w:tc>
      </w:tr>
      <w:tr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半導體－記憶體封測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南茂（8150）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歐系外資（未具名）／外資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未揭露（升評）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156 ／ 105（調升）</w:t>
            </w:r>
          </w:p>
        </w:tc>
        <w:tc>
          <w:tcPr>
            <w:tcW w:type="dxa" w:w="2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記憶體動能延續至2027年，SiPh／光凸塊2027年起貢獻營收成為新成長點</w:t>
            </w:r>
          </w:p>
        </w:tc>
      </w:tr>
      <w:tr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半導體－記憶體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南亞科（2408）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本土大咖投顧（未具名）／內資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買進（維持）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548 ／ 維持</w:t>
            </w:r>
          </w:p>
        </w:tc>
        <w:tc>
          <w:tcPr>
            <w:tcW w:type="dxa" w:w="2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LTA已覆蓋約5成產能、NCNR預付款鎖定DDR4，產業週期底部墊高</w:t>
            </w:r>
          </w:p>
        </w:tc>
      </w:tr>
      <w:tr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半導體－測試介面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穎崴（6515）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高盛／外資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買進（維持）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13,000 ／ 15,000（下修）</w:t>
            </w:r>
          </w:p>
        </w:tc>
        <w:tc>
          <w:tcPr>
            <w:tcW w:type="dxa" w:w="2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低毛利MEMS探針卡壓抑Q2毛利率，Q2應為低點、Q3起獲利回升</w:t>
            </w:r>
          </w:p>
        </w:tc>
      </w:tr>
      <w:tr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伺服器機殼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勤誠（8210）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大型本國投顧（未具名）／內資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未揭露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未揭露</w:t>
            </w:r>
          </w:p>
        </w:tc>
        <w:tc>
          <w:tcPr>
            <w:tcW w:type="dxa" w:w="2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Q2營收78.2億元優於預期，上修Q3營收（估季增約20%）與2027年營收成長率至37%</w:t>
            </w:r>
          </w:p>
        </w:tc>
      </w:tr>
    </w:tbl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1F4E79"/>
          <w:sz w:val="26"/>
          <w:szCs w:val="26"/>
        </w:rPr>
        <w:t xml:space="preserve">市場焦點備註</w:t>
      </w:r>
    </w:p>
    <w:p>
      <w:pPr>
        <w:spacing w:after="120"/>
      </w:pPr>
      <w:r>
        <w:rPr>
          <w:rFonts w:ascii="Microsoft JhengHei" w:eastAsia="Microsoft JhengHei" w:hAnsi="Microsoft JhengHei"/>
          <w:sz w:val="22"/>
          <w:szCs w:val="22"/>
        </w:rPr>
        <w:t xml:space="preserve">台積電（2330）於7月16日召開法說會：第二季毛利率67.7%優於財測高標；全年美元營收年增率二度上修至「略高於40%」；2026年資本支出上修至600～640億美元創新高；宣布亞利桑那州追加1,000億美元投資（美國累計2,650億美元）。惟盤後ADR一度下跌逾4%、台指期夜盤下挫，市場對利多鈍化有所疑慮；外資法說後的正式評等與目標價更新預計於明日早盤前後陸續出爐，將於次一場次彙整。</w:t>
      </w:r>
    </w:p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1F4E79"/>
          <w:sz w:val="26"/>
          <w:szCs w:val="26"/>
        </w:rPr>
        <w:t xml:space="preserve">來源連結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ieqwube-y4xymdf5rrucl">
        <w:r>
          <w:rPr>
            <w:rFonts w:ascii="Microsoft JhengHei" w:eastAsia="Microsoft JhengHei" w:hAnsi="Microsoft JhengHei"/>
            <w:color w:val="0563C1"/>
            <w:sz w:val="22"/>
            <w:szCs w:val="22"/>
            <w:u w:val="single"/>
          </w:rPr>
          <w:t xml:space="preserve">FTNN｜南茂：歐系外資目標價105→156元（SiPh／光凸塊）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d2btfiuk-vc98lqgy3b9w">
        <w:r>
          <w:rPr>
            <w:rFonts w:ascii="Microsoft JhengHei" w:eastAsia="Microsoft JhengHei" w:hAnsi="Microsoft JhengHei"/>
            <w:color w:val="0563C1"/>
            <w:sz w:val="22"/>
            <w:szCs w:val="22"/>
            <w:u w:val="single"/>
          </w:rPr>
          <w:t xml:space="preserve">FTNN｜盤後成交量前五：南茂獲歐系外資點名156元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o_hnl5utgkjztmhgumvft">
        <w:r>
          <w:rPr>
            <w:rFonts w:ascii="Microsoft JhengHei" w:eastAsia="Microsoft JhengHei" w:hAnsi="Microsoft JhengHei"/>
            <w:color w:val="0563C1"/>
            <w:sz w:val="22"/>
            <w:szCs w:val="22"/>
            <w:u w:val="single"/>
          </w:rPr>
          <w:t xml:space="preserve">FTNN｜南亞科：LTA覆蓋5成產能，法人維持買進、目標價548元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gvelkl6lja3c6swv1fwoq">
        <w:r>
          <w:rPr>
            <w:rFonts w:ascii="Microsoft JhengHei" w:eastAsia="Microsoft JhengHei" w:hAnsi="Microsoft JhengHei"/>
            <w:color w:val="0563C1"/>
            <w:sz w:val="22"/>
            <w:szCs w:val="22"/>
            <w:u w:val="single"/>
          </w:rPr>
          <w:t xml:space="preserve">FTNN｜穎崴：高盛目標價1.5萬下修至1.3萬元、維持買進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lo-liz2oma2p0oendvqrt">
        <w:r>
          <w:rPr>
            <w:rFonts w:ascii="Microsoft JhengHei" w:eastAsia="Microsoft JhengHei" w:hAnsi="Microsoft JhengHei"/>
            <w:color w:val="0563C1"/>
            <w:sz w:val="22"/>
            <w:szCs w:val="22"/>
            <w:u w:val="single"/>
          </w:rPr>
          <w:t xml:space="preserve">FTNN｜勤誠：法人上修Q3營收獲利預估、2027年營收成長率37%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5qka0p5hroxpmilfg0heq">
        <w:r>
          <w:rPr>
            <w:rFonts w:ascii="Microsoft JhengHei" w:eastAsia="Microsoft JhengHei" w:hAnsi="Microsoft JhengHei"/>
            <w:color w:val="0563C1"/>
            <w:sz w:val="22"/>
            <w:szCs w:val="22"/>
            <w:u w:val="single"/>
          </w:rPr>
          <w:t xml:space="preserve">聯合新聞網｜台積電法說：大幅上修全年展望，美元營收年增略高於40%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-fbazpj5eerdwppqo82dd">
        <w:r>
          <w:rPr>
            <w:rFonts w:ascii="Microsoft JhengHei" w:eastAsia="Microsoft JhengHei" w:hAnsi="Microsoft JhengHei"/>
            <w:color w:val="0563C1"/>
            <w:sz w:val="22"/>
            <w:szCs w:val="22"/>
            <w:u w:val="single"/>
          </w:rPr>
          <w:t xml:space="preserve">聯合新聞網｜台積電法說：資本支出上修至600～640億美元</w:t>
        </w:r>
      </w:hyperlink>
    </w:p>
    <w:p>
      <w:pPr>
        <w:spacing w:before="240"/>
      </w:pPr>
      <w:r>
        <w:rPr>
          <w:rFonts w:ascii="Microsoft JhengHei" w:eastAsia="Microsoft JhengHei" w:hAnsi="Microsoft JhengHei"/>
          <w:i/>
          <w:iCs/>
          <w:color w:val="595959"/>
          <w:sz w:val="18"/>
          <w:szCs w:val="18"/>
        </w:rPr>
        <w:t xml:space="preserve">本總覽依公開新聞整理，非完整報告；數字以原始報告為準。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eqwube-y4xymdf5rrucl" Type="http://schemas.openxmlformats.org/officeDocument/2006/relationships/hyperlink" Target="https://www.ftnn.com.tw/news/561631" TargetMode="External"/><Relationship Id="rIdd2btfiuk-vc98lqgy3b9w" Type="http://schemas.openxmlformats.org/officeDocument/2006/relationships/hyperlink" Target="https://www.ftnn.com.tw/news/561656" TargetMode="External"/><Relationship Id="rIdo_hnl5utgkjztmhgumvft" Type="http://schemas.openxmlformats.org/officeDocument/2006/relationships/hyperlink" Target="https://www.ftnn.com.tw/news/561702" TargetMode="External"/><Relationship Id="rIdgvelkl6lja3c6swv1fwoq" Type="http://schemas.openxmlformats.org/officeDocument/2006/relationships/hyperlink" Target="https://www.ftnn.com.tw/news/561698" TargetMode="External"/><Relationship Id="rIdlo-liz2oma2p0oendvqrt" Type="http://schemas.openxmlformats.org/officeDocument/2006/relationships/hyperlink" Target="https://www.ftnn.com.tw/news/561729" TargetMode="External"/><Relationship Id="rId5qka0p5hroxpmilfg0heq" Type="http://schemas.openxmlformats.org/officeDocument/2006/relationships/hyperlink" Target="https://udn.com/news/story/7252/9631889" TargetMode="External"/><Relationship Id="rId-fbazpj5eerdwppqo82dd" Type="http://schemas.openxmlformats.org/officeDocument/2006/relationships/hyperlink" Target="https://udn.com/news/story/7252/9631818" TargetMode="External"/><Relationship Id="rId14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2026-07-16T11:20:57.918Z</dcterms:created>
  <dcterms:modified xsi:type="dcterms:W3CDTF">2026-07-16T11:20:57.918Z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