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券商報告日報總覽　2026/08/01（早盤場次）</w:t>
      </w:r>
    </w:p>
    <w:p>
      <w:pPr>
        <w:spacing w:after="60" w:before="0" w:line="280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18"/>
          <w:szCs w:val="18"/>
        </w:rPr>
        <w:t xml:space="preserve">收錄區間：</w:t>
      </w: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2026/07/31 08:00 ～ 2026/08/01 08:10（台北時間）　｜　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18"/>
          <w:szCs w:val="18"/>
        </w:rPr>
        <w:t xml:space="preserve">本場次新增 11 筆觀點（個股 7 筆／大盤策略 4 筆），涉及 2 檔個股</w:t>
      </w:r>
    </w:p>
    <w:p>
      <w:pPr>
        <w:pBdr>
          <w:bottom w:val="single" w:color="BFBFBF" w:sz="6" w:space="2"/>
        </w:pBdr>
        <w:spacing w:after="120" w:before="60"/>
      </w:pPr>
      <w:r>
        <w:rPr>
          <w:rFonts w:ascii="Microsoft JhengHei" w:cs="Microsoft JhengHei" w:eastAsia="Microsoft JhengHei" w:hAnsi="Microsoft JhengHei"/>
          <w:sz w:val="2"/>
          <w:szCs w:val="2"/>
        </w:rPr>
        <w:t xml:space="preserve"/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一、本場次重點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000000"/>
          <w:sz w:val="20"/>
          <w:szCs w:val="20"/>
        </w:rPr>
        <w:t xml:space="preserve">鴻勁（7769）第2季法說釋出強勁展望，3 家美系外資全數維持買進／加碼，目標價區間自 10,008～12,000 元上移至 10,008～12,500 元；經濟日報指出出報告的 3 家為高盛、花旗、摩根士丹利。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000000"/>
          <w:sz w:val="20"/>
          <w:szCs w:val="20"/>
        </w:rPr>
        <w:t xml:space="preserve">瑞昱（2379）法說後 4 家外資評價分歧：美系一買進（630 元）一中立（717 元）；歐系目標價自 525 元大升至 690 元但維持中立；日系維持買進。共識是 Q3 營收續增、6 月起漲價效益發酵帶動下半年毛利率回升。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000000"/>
          <w:sz w:val="20"/>
          <w:szCs w:val="20"/>
        </w:rPr>
        <w:t xml:space="preserve">大盤面：7/31 加權指數收 43,119.75 點、漲 3,186.45 點寫史上最大單日漲點，但夜盤開盤後再挫逾 1,500 點。富邦投顧陳奕光看 8 月區間 40,000～46,000 點；亦有分析師提醒季線套牢賣壓待消化、勿追高。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000000"/>
          <w:sz w:val="20"/>
          <w:szCs w:val="20"/>
        </w:rPr>
        <w:t xml:space="preserve">watchlist 自選股 6187 萬潤：本場次無新券商評等或目標價。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二、個股觀點（按產業分組）</w:t>
      </w:r>
    </w:p>
    <w:p>
      <w:pPr>
        <w:pStyle w:val="Heading3"/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color w:val="2F5496"/>
          <w:sz w:val="21"/>
          <w:szCs w:val="21"/>
        </w:rPr>
        <w:t xml:space="preserve">半導體－測試設備（分選機 Handler）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DD7EE" w:sz="2"/>
          <w:insideV w:val="single" w:color="BDD7EE" w:sz="2"/>
        </w:tblBorders>
      </w:tblPr>
      <w:tblGrid>
        <w:gridCol w:w="1500"/>
        <w:gridCol w:w="1000"/>
        <w:gridCol w:w="1100"/>
        <w:gridCol w:w="1600"/>
        <w:gridCol w:w="416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券商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個股</w:t>
            </w:r>
          </w:p>
        </w:tc>
        <w:tc>
          <w:tcPr>
            <w:tcW w:type="dxa" w:w="1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評等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目標價（新／舊）</w:t>
            </w:r>
          </w:p>
        </w:tc>
        <w:tc>
          <w:tcPr>
            <w:tcW w:type="dxa" w:w="41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一句話重點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美系外資 A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（推定高盛）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鴻勁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7769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買進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（維持）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2E7D32"/>
                <w:sz w:val="17"/>
                <w:szCs w:val="17"/>
              </w:rPr>
              <w:t xml:space="preserve">12,500 ／ 12,000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2E7D32"/>
                <w:sz w:val="17"/>
                <w:szCs w:val="17"/>
              </w:rPr>
              <w:t xml:space="preserve">（+4.2%）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大尺寸封裝測試滲透超乎預期、ASP 較主流 GPU 分選機高 20～25%；今年獲利下修 4.4%，明後兩年上修 0.5%／4.2%</w:t>
            </w:r>
          </w:p>
        </w:tc>
      </w:tr>
      <w:tr>
        <w:trPr>
          <w:cantSplit/>
        </w:trPr>
        <w:tc>
          <w:tcPr>
            <w:tcW w:type="dxa" w:w="15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美系外資 B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（推定花旗）</w:t>
            </w:r>
          </w:p>
        </w:tc>
        <w:tc>
          <w:tcPr>
            <w:tcW w:type="dxa" w:w="10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鴻勁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7769</w:t>
            </w:r>
          </w:p>
        </w:tc>
        <w:tc>
          <w:tcPr>
            <w:tcW w:type="dxa" w:w="11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買進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（維持）</w:t>
            </w:r>
          </w:p>
        </w:tc>
        <w:tc>
          <w:tcPr>
            <w:tcW w:type="dxa" w:w="16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11,000 ／ 11,000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（維持）</w:t>
            </w:r>
          </w:p>
        </w:tc>
        <w:tc>
          <w:tcPr>
            <w:tcW w:type="dxa" w:w="41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下半年受惠 Google TPU、Tesla AI5、AMD CPU 專案；調升 2026～28 獲利 1%／6%／6%，略降目標本益比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美系外資 C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（推定大摩）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鴻勁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7769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加碼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（維持）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10,008 ／ 10,008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（維持）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2026 產能成長目標由 40% 提升至 45%、2027 維持 50%；認為近期股價回檔提供切入機會</w:t>
            </w:r>
          </w:p>
        </w:tc>
      </w:tr>
    </w:tbl>
    <w:p>
      <w:pPr>
        <w:spacing w:after="160" w:before="60" w:line="280"/>
      </w:pPr>
      <w:r>
        <w:rPr>
          <w:rFonts w:ascii="Microsoft JhengHei" w:cs="Microsoft JhengHei" w:eastAsia="Microsoft JhengHei" w:hAnsi="Microsoft JhengHei"/>
          <w:color w:val="595959"/>
          <w:sz w:val="16"/>
          <w:szCs w:val="16"/>
        </w:rPr>
        <w:t xml:space="preserve">公司面：Q2 及上半年獲利雙創新高，AI 測試設備需求持續增溫，產能滿載至年底，2027 年規畫再擴產 50%。7/31 跳空鎖漲停 6,180 元。券商與目標價的對應為依先前各家目標價推定，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6"/>
          <w:szCs w:val="16"/>
        </w:rPr>
        <w:t xml:space="preserve">對應關係待確認</w:t>
      </w:r>
      <w:r>
        <w:rPr>
          <w:rFonts w:ascii="Microsoft JhengHei" w:cs="Microsoft JhengHei" w:eastAsia="Microsoft JhengHei" w:hAnsi="Microsoft JhengHei"/>
          <w:color w:val="595959"/>
          <w:sz w:val="16"/>
          <w:szCs w:val="16"/>
        </w:rPr>
        <w:t xml:space="preserve">。</w:t>
      </w:r>
    </w:p>
    <w:p>
      <w:pPr>
        <w:pStyle w:val="Heading3"/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color w:val="2F5496"/>
          <w:sz w:val="21"/>
          <w:szCs w:val="21"/>
        </w:rPr>
        <w:t xml:space="preserve">IC 設計－網通／消費性 IC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DD7EE" w:sz="2"/>
          <w:insideV w:val="single" w:color="BDD7EE" w:sz="2"/>
        </w:tblBorders>
      </w:tblPr>
      <w:tblGrid>
        <w:gridCol w:w="1500"/>
        <w:gridCol w:w="1000"/>
        <w:gridCol w:w="1100"/>
        <w:gridCol w:w="1600"/>
        <w:gridCol w:w="416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券商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個股</w:t>
            </w:r>
          </w:p>
        </w:tc>
        <w:tc>
          <w:tcPr>
            <w:tcW w:type="dxa" w:w="1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評等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目標價（新／舊）</w:t>
            </w:r>
          </w:p>
        </w:tc>
        <w:tc>
          <w:tcPr>
            <w:tcW w:type="dxa" w:w="41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一句話重點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美系外資 A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瑞昱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2379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買進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（維持）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630 ／ 未揭露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Q2 營收年增 18%、季增 3%；看好 Wi-Fi、多千兆與乙太網路規格升級；以 2026-27 平均 EPS 及 17 倍本益比推算</w:t>
            </w:r>
          </w:p>
        </w:tc>
      </w:tr>
      <w:tr>
        <w:trPr>
          <w:cantSplit/>
        </w:trPr>
        <w:tc>
          <w:tcPr>
            <w:tcW w:type="dxa" w:w="15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美系外資 B</w:t>
            </w:r>
          </w:p>
        </w:tc>
        <w:tc>
          <w:tcPr>
            <w:tcW w:type="dxa" w:w="10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瑞昱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2379</w:t>
            </w:r>
          </w:p>
        </w:tc>
        <w:tc>
          <w:tcPr>
            <w:tcW w:type="dxa" w:w="11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中立</w:t>
            </w:r>
          </w:p>
        </w:tc>
        <w:tc>
          <w:tcPr>
            <w:tcW w:type="dxa" w:w="16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717 ／ 未揭露</w:t>
            </w:r>
          </w:p>
        </w:tc>
        <w:tc>
          <w:tcPr>
            <w:tcW w:type="dxa" w:w="41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網管型交換器市占率較前次調查提高 2～3 個百分點；漲價自 Q3 生效有助毛利率回升，惟評價已大致合理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歐系外資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瑞昱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2379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中立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（維持）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2E7D32"/>
                <w:sz w:val="17"/>
                <w:szCs w:val="17"/>
              </w:rPr>
              <w:t xml:space="preserve">690 ／ 525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2E7D32"/>
                <w:sz w:val="17"/>
                <w:szCs w:val="17"/>
              </w:rPr>
              <w:t xml:space="preserve">（+31.4%）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調價效益＋網通車用穩定＋客戶提前建庫存三支撐；調高 2026／27／28 EPS 2%／18%／12%，惟記憶體成本壓抑售價</w:t>
            </w:r>
          </w:p>
        </w:tc>
      </w:tr>
      <w:tr>
        <w:trPr>
          <w:cantSplit/>
        </w:trPr>
        <w:tc>
          <w:tcPr>
            <w:tcW w:type="dxa" w:w="15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日系外資</w:t>
            </w:r>
          </w:p>
        </w:tc>
        <w:tc>
          <w:tcPr>
            <w:tcW w:type="dxa" w:w="10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瑞昱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2379</w:t>
            </w:r>
          </w:p>
        </w:tc>
        <w:tc>
          <w:tcPr>
            <w:tcW w:type="dxa" w:w="11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買進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（維持）</w:t>
            </w:r>
          </w:p>
        </w:tc>
        <w:tc>
          <w:tcPr>
            <w:tcW w:type="dxa" w:w="16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未揭露</w:t>
            </w:r>
          </w:p>
        </w:tc>
        <w:tc>
          <w:tcPr>
            <w:tcW w:type="dxa" w:w="41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Q3 展望「審慎但穩定」；下半年 PC 業務恐弱於上半年；股價自 5 月低點兩個月一度大漲約 80%</w:t>
            </w:r>
          </w:p>
        </w:tc>
      </w:tr>
    </w:tbl>
    <w:p>
      <w:pPr>
        <w:spacing w:after="160" w:before="60" w:line="280"/>
      </w:pPr>
      <w:r>
        <w:rPr>
          <w:rFonts w:ascii="Microsoft JhengHei" w:cs="Microsoft JhengHei" w:eastAsia="Microsoft JhengHei" w:hAnsi="Microsoft JhengHei"/>
          <w:color w:val="595959"/>
          <w:sz w:val="16"/>
          <w:szCs w:val="16"/>
        </w:rPr>
        <w:t xml:space="preserve">外資共同看好網通、車用及規格升級需求；共同風險為 PC 疲弱、DRAM／NAND 成本高漲、CPU 供應吃緊與封測產能受限。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三、大盤策略觀點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DD7EE" w:sz="2"/>
          <w:insideV w:val="single" w:color="BDD7EE" w:sz="2"/>
        </w:tblBorders>
      </w:tblPr>
      <w:tblGrid>
        <w:gridCol w:w="1700"/>
        <w:gridCol w:w="700"/>
        <w:gridCol w:w="800"/>
        <w:gridCol w:w="616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機構／人物</w:t>
            </w:r>
          </w:p>
        </w:tc>
        <w:tc>
          <w:tcPr>
            <w:tcW w:type="dxa" w:w="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類型</w:t>
            </w:r>
          </w:p>
        </w:tc>
        <w:tc>
          <w:tcPr>
            <w:tcW w:type="dxa" w:w="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立場</w:t>
            </w:r>
          </w:p>
        </w:tc>
        <w:tc>
          <w:tcPr>
            <w:tcW w:type="dxa" w:w="61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重點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富邦投顧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（董事長陳奕光）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內資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偏多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韓版國安基金進場後韓股飆 17.91%，「此處應該就是低點」；軋空回補助漲，7/31 量縮至 8,337 億元係因漲停買不到而非買盤不強；台積電漲停與大盤深 V 可視為後續反彈訊號，下週有機會挑戰月線及季線，40,000 點可逐漸成為重要支撐，8 月區間 40,000～46,000 點</w:t>
            </w:r>
          </w:p>
        </w:tc>
      </w:tr>
      <w:tr>
        <w:trPr>
          <w:cantSplit/>
        </w:trPr>
        <w:tc>
          <w:tcPr>
            <w:tcW w:type="dxa" w:w="17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富邦投顧陳奕光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第一金投顧黃詣庭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凱基投顧朱晏民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（三家彙整）</w:t>
            </w:r>
          </w:p>
        </w:tc>
        <w:tc>
          <w:tcPr>
            <w:tcW w:type="dxa" w:w="7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內資</w:t>
            </w:r>
          </w:p>
        </w:tc>
        <w:tc>
          <w:tcPr>
            <w:tcW w:type="dxa" w:w="8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偏多</w:t>
            </w:r>
          </w:p>
        </w:tc>
        <w:tc>
          <w:tcPr>
            <w:tcW w:type="dxa" w:w="61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籌碼絕地報復回補三大動能：基本面 V 型反轉（8/15 半年報前多家科技廠業績可望創高）、軋空與軋空手雙軋、國際極端賣壓宣洩＋國家隊介入；外資 7 月賣超 7,389.2 億元、今年累計賣超 1.69 兆元，推估 8 月回補動能至少從 3,000 億元起跳；上檔壓力先看 45,000 點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分析師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（未具名）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內資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審慎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季線附近有一波套牢賣壓需時間消化，加上聯準會 9 月有可能升息，大盤直接 V 型反轉機會不大，投資人仍應避免追高；7/31 夜盤開盤後再度重挫逾 1,500 點，下週一開盤添變數</w:t>
            </w:r>
          </w:p>
        </w:tc>
      </w:tr>
      <w:tr>
        <w:trPr>
          <w:cantSplit/>
        </w:trPr>
        <w:tc>
          <w:tcPr>
            <w:tcW w:type="dxa" w:w="17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聯邦投信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（009804 經理人周彥名）</w:t>
            </w:r>
          </w:p>
        </w:tc>
        <w:tc>
          <w:tcPr>
            <w:tcW w:type="dxa" w:w="7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內資</w:t>
            </w:r>
          </w:p>
        </w:tc>
        <w:tc>
          <w:tcPr>
            <w:tcW w:type="dxa" w:w="8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中性偏多</w:t>
            </w:r>
          </w:p>
        </w:tc>
        <w:tc>
          <w:tcPr>
            <w:tcW w:type="dxa" w:w="61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短期波動多屬情緒與資金面調整，應回歸基本面；6 月出口 748.3 億美元年增 40.3%、外銷訂單 952.6 億美元年增 59.4%、製造業生產指數年增 24.34%；建議以中長期角度分批布局具產業競爭力之優質企業</w:t>
            </w:r>
          </w:p>
        </w:tc>
      </w:tr>
    </w:tbl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四、市場數據備註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000000"/>
          <w:sz w:val="20"/>
          <w:szCs w:val="20"/>
        </w:rPr>
        <w:t xml:space="preserve">7/31 加權指數收 43,119.75 點，漲 3,186.45 點（+7.98%），創史上最大單日漲點與史上第二大漲幅；成交量 8,337 億元（另一報導稱 8,877 億元，數字待確認），總市值單日增逾 10 兆元。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000000"/>
          <w:sz w:val="20"/>
          <w:szCs w:val="20"/>
        </w:rPr>
        <w:t xml:space="preserve">台積電（2330）以漲停 2,425 元作收，為史上第三次漲停；聯電（2303）漲停 121 元、國巨*（2327）漲停 502 元、聯發科（2454）與日月光投控（3711）同飆漲停。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000000"/>
          <w:sz w:val="20"/>
          <w:szCs w:val="20"/>
        </w:rPr>
        <w:t xml:space="preserve">7 月全月：指數重挫 3,006 點，高低點落差達 8,011 點，14 個交易日盤中高低差逾千點；同月包辦史上最大漲點與史上第三大跌點。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000000"/>
          <w:sz w:val="20"/>
          <w:szCs w:val="20"/>
        </w:rPr>
        <w:t xml:space="preserve">投信 6/23 起連 28 買、累計買超 3,071.8 億元，7/31 單日買超 333.8 億元為史上單日第三大；外資 7/31 買超 675.5 億元為史上單日第 11 大。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000000"/>
          <w:sz w:val="20"/>
          <w:szCs w:val="20"/>
        </w:rPr>
        <w:t xml:space="preserve">新台幣 7/31 強升 1.62 角收 32.292 元。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五、來源連結</w:t>
      </w:r>
    </w:p>
    <w:p>
      <w:pPr>
        <w:spacing w:after="6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18"/>
          <w:szCs w:val="18"/>
        </w:rPr>
        <w:t xml:space="preserve">▪  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《半導體》鴻勁強彈攻頂 外資看旺後市、目標價上看1.25萬（中時／2026-07-31 11:30） </w:t>
      </w:r>
      <w:hyperlink w:history="1" r:id="rIdujgjoh4z_u3vowvne6ihx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https://www.chinatimes.com/realtimenews/20260731002054-260410</w:t>
        </w:r>
      </w:hyperlink>
    </w:p>
    <w:p>
      <w:pPr>
        <w:spacing w:after="6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18"/>
          <w:szCs w:val="18"/>
        </w:rPr>
        <w:t xml:space="preserve">▪  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鴻勁目標價喊到12,500（經濟日報／2026-08-01 00:47） </w:t>
      </w:r>
      <w:hyperlink w:history="1" r:id="rIdizzybooyrvnmn_bzr_b_z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https://udn.com/news/story/7251/9663635</w:t>
        </w:r>
      </w:hyperlink>
    </w:p>
    <w:p>
      <w:pPr>
        <w:spacing w:after="6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18"/>
          <w:szCs w:val="18"/>
        </w:rPr>
        <w:t xml:space="preserve">▪  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《半導體》瑞昱法說後外資分歧 但看好網通、車用撐腰（中時／2026-07-31 10:59） </w:t>
      </w:r>
      <w:hyperlink w:history="1" r:id="rIdsn_1ongjduo4b09uc1f1b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https://www.chinatimes.com/realtimenews/20260731001875-260410</w:t>
        </w:r>
      </w:hyperlink>
    </w:p>
    <w:p>
      <w:pPr>
        <w:spacing w:after="6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18"/>
          <w:szCs w:val="18"/>
        </w:rPr>
        <w:t xml:space="preserve">▪  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8月外資還會買超？法人認為可能性高（經濟日報／2026-07-31 22:46） </w:t>
      </w:r>
      <w:hyperlink w:history="1" r:id="rIdimlek5nvfgjewbj8uwqyt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https://udn.com/news/story/7251/9663846</w:t>
        </w:r>
      </w:hyperlink>
    </w:p>
    <w:p>
      <w:pPr>
        <w:spacing w:after="6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18"/>
          <w:szCs w:val="18"/>
        </w:rPr>
        <w:t xml:space="preserve">▪  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台股創史上最瘋漲點3168！夜盤重挫 專家促勿追高（聯合報／2026-08-01 00:00） </w:t>
      </w:r>
      <w:hyperlink w:history="1" r:id="rId8mttsti6rjxbivodkfmlx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https://udn.com/news/story/7251/9663928</w:t>
        </w:r>
      </w:hyperlink>
    </w:p>
    <w:p>
      <w:pPr>
        <w:spacing w:after="6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18"/>
          <w:szCs w:val="18"/>
        </w:rPr>
        <w:t xml:space="preserve">▪  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別被恐慌騙了！台股強彈重回42K 法人：回歸基本面逢低布局（經濟日報／2026-07-31 12:33） </w:t>
      </w:r>
      <w:hyperlink w:history="1" r:id="rIdchqg4wwgylu-53zijp0yx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https://udn.com/news/story/7251/9662687</w:t>
        </w:r>
      </w:hyperlink>
    </w:p>
    <w:p>
      <w:pPr>
        <w:pBdr>
          <w:bottom w:val="single" w:color="BFBFBF" w:sz="6" w:space="2"/>
        </w:pBdr>
        <w:spacing w:after="120" w:before="60"/>
      </w:pPr>
      <w:r>
        <w:rPr>
          <w:rFonts w:ascii="Microsoft JhengHei" w:cs="Microsoft JhengHei" w:eastAsia="Microsoft JhengHei" w:hAnsi="Microsoft JhengHei"/>
          <w:sz w:val="2"/>
          <w:szCs w:val="2"/>
        </w:rPr>
        <w:t xml:space="preserve"/>
      </w:r>
    </w:p>
    <w:p>
      <w:pPr>
        <w:spacing w:after="100" w:before="0" w:line="28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6"/>
          <w:szCs w:val="16"/>
        </w:rPr>
        <w:t xml:space="preserve">本總覽依公開新聞整理，非完整券商報告；外資券商名稱多以「美系／歐系／日系」代稱，具名對應如有推定均已標註。數字如有不確定處標示「待確認」。</w:t>
      </w:r>
    </w:p>
    <w:sectPr>
      <w:headerReference w:type="default" r:id="rId14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jgjoh4z_u3vowvne6ihx" Type="http://schemas.openxmlformats.org/officeDocument/2006/relationships/hyperlink" Target="https://www.chinatimes.com/realtimenews/20260731002054-260410" TargetMode="External"/><Relationship Id="rIdizzybooyrvnmn_bzr_b_z" Type="http://schemas.openxmlformats.org/officeDocument/2006/relationships/hyperlink" Target="https://udn.com/news/story/7251/9663635" TargetMode="External"/><Relationship Id="rIdsn_1ongjduo4b09uc1f1b" Type="http://schemas.openxmlformats.org/officeDocument/2006/relationships/hyperlink" Target="https://www.chinatimes.com/realtimenews/20260731001875-260410" TargetMode="External"/><Relationship Id="rIdimlek5nvfgjewbj8uwqyt" Type="http://schemas.openxmlformats.org/officeDocument/2006/relationships/hyperlink" Target="https://udn.com/news/story/7251/9663846" TargetMode="External"/><Relationship Id="rId8mttsti6rjxbivodkfmlx" Type="http://schemas.openxmlformats.org/officeDocument/2006/relationships/hyperlink" Target="https://udn.com/news/story/7251/9663928" TargetMode="External"/><Relationship Id="rIdchqg4wwgylu-53zijp0yx" Type="http://schemas.openxmlformats.org/officeDocument/2006/relationships/hyperlink" Target="https://udn.com/news/story/7251/9662687" TargetMode="External"/><Relationship Id="rId13" Type="http://schemas.openxmlformats.org/officeDocument/2006/relationships/fontTable" Target="fontTable.xml"/><Relationship Id="rId14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旺來 wowwow31001</dc:creator>
  <cp:lastModifiedBy>Un-named</cp:lastModifiedBy>
  <cp:revision>1</cp:revision>
  <dcterms:created xsi:type="dcterms:W3CDTF">2026-08-01T00:20:51.963Z</dcterms:created>
  <dcterms:modified xsi:type="dcterms:W3CDTF">2026-08-01T00:20:51.963Z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