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旺來 台股券商報告日報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2026/08/03（週一）早盤場次</w:t>
      </w:r>
    </w:p>
    <w:p>
      <w:pPr>
        <w:pBdr>
          <w:bottom w:val="single" w:color="1F3864" w:sz="6" w:space="6"/>
        </w:pBdr>
        <w:spacing w:after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7"/>
          <w:szCs w:val="17"/>
        </w:rPr>
        <w:t xml:space="preserve">掃描區間：2026/08/02 08:00 － 2026/08/03 08:20（台北時間）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本場次結論</w:t>
      </w:r>
    </w:p>
    <w:p>
      <w:pPr>
        <w:spacing w:after="100" w:line="260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本場次掃描結果：無任何券商、投顧或外資對個股發布新的「評等」或「目標價」。</w:t>
      </w:r>
    </w:p>
    <w:p>
      <w:pPr>
        <w:spacing w:after="100" w:line="26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原因研判：8/1（六）、8/2（日）為周末休市，券商個股報告停發；8/3（一）開盤前的券商晨訊與外資個股報告尚未上線（多在 08:30－09:00 後發布）。建議於今日盤後場次（19:00）重跑，命中率較高。</w:t>
      </w:r>
    </w:p>
    <w:p>
      <w:pPr>
        <w:spacing w:after="100" w:line="26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本場次仍新增 12 則法人觀點／產業消息／公司展望（含大盤策略 7 則），依產業分組整理如下。凡無具體評等或目標價者，依既定規則不另建個股摘要檔。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一、策略—大盤</w:t>
      </w:r>
    </w:p>
    <w:tbl>
      <w:tblPr>
        <w:tblW w:type="dxa" w:w="9360"/>
        <w:tblBorders>
          <w:top w:val="single" w:color="A6B6D9" w:sz="4"/>
          <w:left w:val="single" w:color="A6B6D9" w:sz="4"/>
          <w:bottom w:val="single" w:color="A6B6D9" w:sz="4"/>
          <w:right w:val="single" w:color="A6B6D9" w:sz="4"/>
          <w:insideH w:val="single" w:color="C5CFE3" w:sz="2"/>
          <w:insideV w:val="single" w:color="C5CFE3" w:sz="2"/>
        </w:tblBorders>
      </w:tblPr>
      <w:tblGrid>
        <w:gridCol w:w="1900"/>
        <w:gridCol w:w="1750"/>
        <w:gridCol w:w="1250"/>
        <w:gridCol w:w="1400"/>
        <w:gridCol w:w="30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券商／來源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個股（代號）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 新/舊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統一投顧（協理陳晏平）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大盤策略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無（大盤觀點）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指數站回5日、10日線之上暫視為技術性反彈，建議適度短打；CSP大廠財報結束後基本面下修疑慮將底定，融資減肥有利後市；外資期貨空單仍高，選股以流動性佳中大型AI權值股為主。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第一金投顧（協理黃奕銓）</w:t>
            </w:r>
          </w:p>
        </w:tc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大盤策略</w:t>
            </w:r>
          </w:p>
        </w:tc>
        <w:tc>
          <w:tcPr>
            <w:tcW w:type="dxa" w:w="12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無（大盤觀點）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中東衝突下油價反彈有限，AI熱潮推升核心耐久財訂單創高，7月以來台股已修正3,000點洗清投機浮額，跌深反彈行情有望延續。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群益投顧（董事長蔡明彥）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大盤策略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無（大盤觀點）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韓股7/31提高保證金後全球去槓桿賣壓應已宣洩完畢；韓廠稱記憶體供應吃緊要到2028年才紓緩、60~70%產能被HBM綁定；2027年全球AI投資上看1兆美元不變，半導體供不應求最難逆轉為短線操作首選，8月整理機率高、不追高。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凱基投信（投資長歐陽渭棠）</w:t>
            </w:r>
          </w:p>
        </w:tc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大盤策略</w:t>
            </w:r>
          </w:p>
        </w:tc>
        <w:tc>
          <w:tcPr>
            <w:tcW w:type="dxa" w:w="12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無（大盤觀點）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加權指數最低距6月高點回落逾18%，核心利空為陸半導體自主化（長鑫科技掛牌首日漲逾466%）與AI循環融資疑慮；惟CoWoS產能持續吃緊、美系CSP資本支出共識續上修，建議嚴控現金部位、利用回檔分批布局AI供應鏈。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台新投顧黃文清／華南投顧呂仁傑／永豐投顧曾信凱／元富投顧江浩農（4家彙整）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大盤策略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無（大盤觀點）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台積電7/31漲停+9.98%但ADR僅漲0.23%，現貨漲勢已超過ADR，無礙中期格局；守穩5日線41,665點、10日線42,834點即無礙反彈，若今日走低反為逢低機會；關鍵看外資投信7/31同步追買12檔表現。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富邦／永豐／台新／統一（4家大型法人彙整）</w:t>
            </w:r>
          </w:p>
        </w:tc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大盤策略</w:t>
            </w:r>
          </w:p>
        </w:tc>
        <w:tc>
          <w:tcPr>
            <w:tcW w:type="dxa" w:w="12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無（大盤觀點）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8月上半月仍趨震盪但有三利多：台積電中長線買進訊號浮現、上市櫃Q3獲利有機會再創高、輝達等AI巨頭有望釋出正向展望；整理後有望上攻45K。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元大投顧／永豐投顧（2家彙整）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大盤策略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無（大盤觀點）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元大：週級別修正尚未結束，修正4~6週後易有反彈、可望逐步接近短底。永豐：7月回檔本質是乖離收斂，8月題材少、盤勢易被籌碼面主導，8/26輝達財報為最大事件。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法人（未具名）</w:t>
            </w:r>
          </w:p>
        </w:tc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主題選股</w:t>
            </w:r>
          </w:p>
        </w:tc>
        <w:tc>
          <w:tcPr>
            <w:tcW w:type="dxa" w:w="12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無（操作建議）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看好低軌衛星、記憶體、光學鏡頭三大題材增溫，華通（2313）、宇瞻（8271）、聯一光（3441）可伺機加碼；美伊衝突、美債殖利率攀高與Google自由現金流轉負為近期壓抑因素，半年線發揮強勁支撐。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二、半導體／IC設計</w:t>
      </w:r>
    </w:p>
    <w:tbl>
      <w:tblPr>
        <w:tblW w:type="dxa" w:w="9360"/>
        <w:tblBorders>
          <w:top w:val="single" w:color="A6B6D9" w:sz="4"/>
          <w:left w:val="single" w:color="A6B6D9" w:sz="4"/>
          <w:bottom w:val="single" w:color="A6B6D9" w:sz="4"/>
          <w:right w:val="single" w:color="A6B6D9" w:sz="4"/>
          <w:insideH w:val="single" w:color="C5CFE3" w:sz="2"/>
          <w:insideV w:val="single" w:color="C5CFE3" w:sz="2"/>
        </w:tblBorders>
      </w:tblPr>
      <w:tblGrid>
        <w:gridCol w:w="1900"/>
        <w:gridCol w:w="1750"/>
        <w:gridCol w:w="1250"/>
        <w:gridCol w:w="1400"/>
        <w:gridCol w:w="30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券商／來源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個股（代號）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 新/舊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產業消息（無券商評等）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Google TPU 供應鏈：台積電(2330)／聯發科(2454)／鴻海(2317)／英業達(2356)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無（產業消息）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Google 2028年TPU需求上看1,500萬顆，超越輝達當前全年訂單1,300萬顆，將成全球最大AI運算晶片業者；台積電囊括TPU v9的2奈米訂單、2028年投片；因輝達已包下逾五成CoWoS產能，Google另有二、三百萬顆改用英特爾EMIB-T；聯發科取得TPU v9委託設計費，鴻海負責L6~L10/L11伺服器、英業達取得L10/L11機櫃代工。</w:t>
            </w:r>
          </w:p>
        </w:tc>
      </w:tr>
      <w:tr>
        <w:tc>
          <w:tcPr>
            <w:tcW w:type="dxa" w:w="1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公司法說（無券商評等）</w:t>
            </w:r>
          </w:p>
        </w:tc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聯發科(2454)</w:t>
            </w:r>
          </w:p>
        </w:tc>
        <w:tc>
          <w:tcPr>
            <w:tcW w:type="dxa" w:w="12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無（公司財測）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上周五法說三個上修：2026年美元營收成長由「中至高個位數%」上修為「高個位數%」；資料中心營收由「Q4貢獻約20億美元」更新為「2026全年超過20億美元」；2027年可服務市場規模達800億美元、市占目標由10~15%提高至15~20%。另證實ASIC案件採用英特爾EMIB-T先進封裝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三、半導體設備</w:t>
      </w:r>
    </w:p>
    <w:tbl>
      <w:tblPr>
        <w:tblW w:type="dxa" w:w="9360"/>
        <w:tblBorders>
          <w:top w:val="single" w:color="A6B6D9" w:sz="4"/>
          <w:left w:val="single" w:color="A6B6D9" w:sz="4"/>
          <w:bottom w:val="single" w:color="A6B6D9" w:sz="4"/>
          <w:right w:val="single" w:color="A6B6D9" w:sz="4"/>
          <w:insideH w:val="single" w:color="C5CFE3" w:sz="2"/>
          <w:insideV w:val="single" w:color="C5CFE3" w:sz="2"/>
        </w:tblBorders>
      </w:tblPr>
      <w:tblGrid>
        <w:gridCol w:w="1900"/>
        <w:gridCol w:w="1750"/>
        <w:gridCol w:w="1250"/>
        <w:gridCol w:w="1400"/>
        <w:gridCol w:w="30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券商／來源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個股（代號）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 新/舊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法人（未具名）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竑騰(7751)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無（營收預估）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受惠輝達Rubin平台放量與CoWoS後段需求，在手訂單能見度看到明年；上半年合併營收13.5億元、年增68%，新廠8月投營運使組裝空間增一倍，法人估全年營收有機會較去年倍增；中長期加入日月光AI先進測試基地、高雄仁武新廠拚明年底投產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四、重電／電機機械</w:t>
      </w:r>
    </w:p>
    <w:tbl>
      <w:tblPr>
        <w:tblW w:type="dxa" w:w="9360"/>
        <w:tblBorders>
          <w:top w:val="single" w:color="A6B6D9" w:sz="4"/>
          <w:left w:val="single" w:color="A6B6D9" w:sz="4"/>
          <w:bottom w:val="single" w:color="A6B6D9" w:sz="4"/>
          <w:right w:val="single" w:color="A6B6D9" w:sz="4"/>
          <w:insideH w:val="single" w:color="C5CFE3" w:sz="2"/>
          <w:insideV w:val="single" w:color="C5CFE3" w:sz="2"/>
        </w:tblBorders>
      </w:tblPr>
      <w:tblGrid>
        <w:gridCol w:w="1900"/>
        <w:gridCol w:w="1750"/>
        <w:gridCol w:w="1250"/>
        <w:gridCol w:w="1400"/>
        <w:gridCol w:w="30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券商／來源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個股（代號）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 新/舊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法人（未具名）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中興電(1513)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無（營運看好）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獲國內晶圓大廠認證之GIS氣體絕緣開關設備將於Q4開始出貨，法人看好高毛利產品比重提升帶動獲利改善；在手訂單逾400億元、部分能見度延伸至2031年，今年新接單目標200~250億元；台電新增334億元配電系統五年升級計畫可望自2027年再帶動採購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五、網通</w:t>
      </w:r>
    </w:p>
    <w:tbl>
      <w:tblPr>
        <w:tblW w:type="dxa" w:w="9360"/>
        <w:tblBorders>
          <w:top w:val="single" w:color="A6B6D9" w:sz="4"/>
          <w:left w:val="single" w:color="A6B6D9" w:sz="4"/>
          <w:bottom w:val="single" w:color="A6B6D9" w:sz="4"/>
          <w:right w:val="single" w:color="A6B6D9" w:sz="4"/>
          <w:insideH w:val="single" w:color="C5CFE3" w:sz="2"/>
          <w:insideV w:val="single" w:color="C5CFE3" w:sz="2"/>
        </w:tblBorders>
      </w:tblPr>
      <w:tblGrid>
        <w:gridCol w:w="1900"/>
        <w:gridCol w:w="1750"/>
        <w:gridCol w:w="1250"/>
        <w:gridCol w:w="1400"/>
        <w:gridCol w:w="30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券商／來源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個股（代號）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 新/舊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法人（未具名）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中磊(5388)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無（獲利預估）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6月與Q2營收同創歷史新高，法人看好功率放大器與企業級WiFi 7路由器下半年出貨，單季營收再寫新猷；北美有線電視升級DOCSIS 4.0、毫米波5G FWA新專案放量推升Q3；雖記憶體成本走揚但規格升級推升ASP，估全年營收成長47%、稅後純益成長逾六成。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六、光電／背光模組</w:t>
      </w:r>
    </w:p>
    <w:tbl>
      <w:tblPr>
        <w:tblW w:type="dxa" w:w="9360"/>
        <w:tblBorders>
          <w:top w:val="single" w:color="A6B6D9" w:sz="4"/>
          <w:left w:val="single" w:color="A6B6D9" w:sz="4"/>
          <w:bottom w:val="single" w:color="A6B6D9" w:sz="4"/>
          <w:right w:val="single" w:color="A6B6D9" w:sz="4"/>
          <w:insideH w:val="single" w:color="C5CFE3" w:sz="2"/>
          <w:insideV w:val="single" w:color="C5CFE3" w:sz="2"/>
        </w:tblBorders>
      </w:tblPr>
      <w:tblGrid>
        <w:gridCol w:w="1900"/>
        <w:gridCol w:w="1750"/>
        <w:gridCol w:w="1250"/>
        <w:gridCol w:w="1400"/>
        <w:gridCol w:w="30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券商／來源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個股（代號）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 新/舊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公司展望（無券商評等）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瑞儀(6176)／中光電(5371)／達運(6120)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無（公司展望）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瑞儀因併購一次性獎金約4億元使Q2 EPS降至0.52元為33季新低，惟上半年毛利率創同期新高，重金投入奈米壓印與晶圓級光學元件、已取得軍工與醫療客戶，目標2028年放量。中光電無人機整機占子公司營收逾九成，加速布局美日非紅供應鏈。達運出售湖口廠房予力成旗下晶兆成17.8億元、處分利益11.36億元已於Q2認列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七、自選股追蹤</w:t>
      </w:r>
    </w:p>
    <w:tbl>
      <w:tblPr>
        <w:tblW w:type="dxa" w:w="9360"/>
        <w:tblBorders>
          <w:top w:val="single" w:color="A6B6D9" w:sz="4"/>
          <w:left w:val="single" w:color="A6B6D9" w:sz="4"/>
          <w:bottom w:val="single" w:color="A6B6D9" w:sz="4"/>
          <w:right w:val="single" w:color="A6B6D9" w:sz="4"/>
          <w:insideH w:val="single" w:color="C5CFE3" w:sz="2"/>
          <w:insideV w:val="single" w:color="C5CFE3" w:sz="2"/>
        </w:tblBorders>
      </w:tblPr>
      <w:tblGrid>
        <w:gridCol w:w="1900"/>
        <w:gridCol w:w="1750"/>
        <w:gridCol w:w="1250"/>
        <w:gridCol w:w="1400"/>
        <w:gridCol w:w="30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券商／來源</w:t>
            </w:r>
          </w:p>
        </w:tc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個股（代號）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 新/舊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—（近24小時無新觀點）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萬潤(6187)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無新評等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無新目標價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7"/>
                <w:szCs w:val="17"/>
              </w:rPr>
              <w:t xml:space="preserve">本場次查無 8/2－8/3 新券商觀點。最近一次為 7/27：一家美系外資初評「買進」目標價1,500元（先進封裝擴產＋CPO第二成長引擎，2026-28設備業務CAGR上看34%）；另一家美系外資維持「買進」、目標價由1,650元下修至1,550元（股價自4月高點回檔逾29%，CPO遞延疑慮大致反映）。註：另有報導稱1,550元為歐系瑞銀首評，出處說法不一，待確認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496"/>
          <w:sz w:val="22"/>
          <w:szCs w:val="22"/>
        </w:rPr>
        <w:t xml:space="preserve">資料來源</w:t>
      </w:r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Google TPU 需求增 2028年上看1,500萬顆 聯發科、英業達等受惠（經濟日報 2026/08/03 02:09）　</w:t>
      </w:r>
      <w:hyperlink w:history="1" r:id="rIdi2hkl1xypyjrajt6ewu_l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https://money.udn.com/money/story/5612/9666533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外資投信追買股 逢低布局（經濟日報 2026/08/03 01:21）　</w:t>
      </w:r>
      <w:hyperlink w:history="1" r:id="rIdjrynkj_u2jgklehodzmuu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https://money.udn.com/money/story/5607/9666537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台股8月天 三利多撐腰 盤勢整理後將有望上攻45K大關（經濟日報 2026/08/03 01:26）　</w:t>
      </w:r>
      <w:hyperlink w:history="1" r:id="rIdjkctkijf9sjgllhn4vtj8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https://money.udn.com/money/story/5607/9666556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一周盤前股市解析／載板、機器人概念 聚焦（經濟日報 2026/08/03 00:47）　</w:t>
      </w:r>
      <w:hyperlink w:history="1" r:id="rId7qff7_yzxjbpkydeyeeui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https://money.udn.com/money/story/5607/9666351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半導體供應鏈 短打優選／群益投顧蔡明彥（經濟日報 2026/08/03 00:52）　</w:t>
      </w:r>
      <w:hyperlink w:history="1" r:id="rIdsan-lszrabp5xplyw2_rs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https://money.udn.com/money/story/8543/9666350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就市論勢／AI 供應鏈 分批布局／凱基投信歐陽渭棠（經濟日報 2026/08/03 00:46）　</w:t>
      </w:r>
      <w:hyperlink w:history="1" r:id="rIdjisnym88ein7euykqlxzh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https://money.udn.com/money/story/5607/9666316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GIS 設備獲晶圓大廠認證 Q4出貨 中興電迎新一波成長（經濟日報 2026/08/03 00:50）　</w:t>
      </w:r>
      <w:hyperlink w:history="1" r:id="rIdudenhk8js1n5j8ti3zbxl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https://money.udn.com/money/story/5710/9666339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中磊獲利喊衝（經濟日報 2026/08/03 00:53）　</w:t>
      </w:r>
      <w:hyperlink w:history="1" r:id="rIdxv7gqni7bxdsrwfanlv1l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https://money.udn.com/money/story/5710/9666296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竑騰訂單看到明年（經濟日報 2026/08/03 00:45）　</w:t>
      </w:r>
      <w:hyperlink w:history="1" r:id="rIdhgfbqbtdnjvrdmzln851s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https://money.udn.com/money/story/11074/9666306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背光模組三雄衝刺轉型（經濟日報 2026/08/03 00:45）　</w:t>
      </w:r>
      <w:hyperlink w:history="1" r:id="rId4dcu_j500qt3-h-nsapes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https://money.udn.com/money/story/5607/9666307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台股震盪打底 法人看好三大題材 華通、宇瞻等可伺機加碼（經濟日報 2026/08/02 23:18）　</w:t>
      </w:r>
      <w:hyperlink w:history="1" r:id="rId9qzeyg2ewwmmj_-ggxh3s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https://money.udn.com/money/story/5607/9666432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聯發科帶來三個上修數字（經濟日報 2026/08/02 16:15）　</w:t>
      </w:r>
      <w:hyperlink w:history="1" r:id="rIdgg6b2-mmeknnaymbrnkuy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https://money.udn.com/money/story/5612/9666087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〈台股風向球〉台股最慘7月收斂正乖 8月多方拚突破月季線兩個反壓（鉅亨網 2026/08/02 15:37）　</w:t>
      </w:r>
      <w:hyperlink w:history="1" r:id="rIdqjxwix5uorc1g9nr54fpx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https://news.cnyes.com/news/id/6555893</w:t>
        </w:r>
      </w:hyperlink>
    </w:p>
    <w:p>
      <w:pPr>
        <w:spacing w:after="60" w:line="25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• 《半導體》萬潤亮燈攻頂站回千元關 外資續看讚後市（旺得富 2026/07/27）　</w:t>
      </w:r>
      <w:hyperlink w:history="1" r:id="rIddgj0glo_sujr3wzgyu508">
        <w:r>
          <w:rPr>
            <w:rFonts w:ascii="Microsoft JhengHei" w:cs="Microsoft JhengHei" w:eastAsia="Microsoft JhengHei" w:hAnsi="Microsoft JhengHei"/>
            <w:color w:val="0563C1"/>
            <w:sz w:val="15"/>
            <w:szCs w:val="15"/>
            <w:u w:val="single"/>
          </w:rPr>
          <w:t xml:space="preserve">https://wantrich.chinatimes.com/news/20260727900217-420101</w:t>
        </w:r>
      </w:hyperlink>
    </w:p>
    <w:p>
      <w:pPr>
        <w:pBdr>
          <w:top w:val="single" w:color="BFBFBF" w:sz="4" w:space="6"/>
        </w:pBdr>
        <w:spacing w:before="260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5"/>
          <w:szCs w:val="15"/>
        </w:rPr>
        <w:t xml:space="preserve">本報告依公開新聞整理，非完整券商報告內文；數字若原文未揭露則標示「無」或「待確認」。僅供研究參考，非投資建議。</w:t>
      </w:r>
    </w:p>
    <w:sectPr>
      <w:headerReference w:type="default" r:id="rId9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2hkl1xypyjrajt6ewu_l" Type="http://schemas.openxmlformats.org/officeDocument/2006/relationships/hyperlink" Target="https://money.udn.com/money/story/5612/9666533" TargetMode="External"/><Relationship Id="rIdjrynkj_u2jgklehodzmuu" Type="http://schemas.openxmlformats.org/officeDocument/2006/relationships/hyperlink" Target="https://money.udn.com/money/story/5607/9666537" TargetMode="External"/><Relationship Id="rIdjkctkijf9sjgllhn4vtj8" Type="http://schemas.openxmlformats.org/officeDocument/2006/relationships/hyperlink" Target="https://money.udn.com/money/story/5607/9666556" TargetMode="External"/><Relationship Id="rId7qff7_yzxjbpkydeyeeui" Type="http://schemas.openxmlformats.org/officeDocument/2006/relationships/hyperlink" Target="https://money.udn.com/money/story/5607/9666351" TargetMode="External"/><Relationship Id="rIdsan-lszrabp5xplyw2_rs" Type="http://schemas.openxmlformats.org/officeDocument/2006/relationships/hyperlink" Target="https://money.udn.com/money/story/8543/9666350" TargetMode="External"/><Relationship Id="rIdjisnym88ein7euykqlxzh" Type="http://schemas.openxmlformats.org/officeDocument/2006/relationships/hyperlink" Target="https://money.udn.com/money/story/5607/9666316" TargetMode="External"/><Relationship Id="rIdudenhk8js1n5j8ti3zbxl" Type="http://schemas.openxmlformats.org/officeDocument/2006/relationships/hyperlink" Target="https://money.udn.com/money/story/5710/9666339" TargetMode="External"/><Relationship Id="rIdxv7gqni7bxdsrwfanlv1l" Type="http://schemas.openxmlformats.org/officeDocument/2006/relationships/hyperlink" Target="https://money.udn.com/money/story/5710/9666296" TargetMode="External"/><Relationship Id="rIdhgfbqbtdnjvrdmzln851s" Type="http://schemas.openxmlformats.org/officeDocument/2006/relationships/hyperlink" Target="https://money.udn.com/money/story/11074/9666306" TargetMode="External"/><Relationship Id="rId4dcu_j500qt3-h-nsapes" Type="http://schemas.openxmlformats.org/officeDocument/2006/relationships/hyperlink" Target="https://money.udn.com/money/story/5607/9666307" TargetMode="External"/><Relationship Id="rId9qzeyg2ewwmmj_-ggxh3s" Type="http://schemas.openxmlformats.org/officeDocument/2006/relationships/hyperlink" Target="https://money.udn.com/money/story/5607/9666432" TargetMode="External"/><Relationship Id="rIdgg6b2-mmeknnaymbrnkuy" Type="http://schemas.openxmlformats.org/officeDocument/2006/relationships/hyperlink" Target="https://money.udn.com/money/story/5612/9666087" TargetMode="External"/><Relationship Id="rIdqjxwix5uorc1g9nr54fpx" Type="http://schemas.openxmlformats.org/officeDocument/2006/relationships/hyperlink" Target="https://news.cnyes.com/news/id/6555893" TargetMode="External"/><Relationship Id="rIddgj0glo_sujr3wzgyu508" Type="http://schemas.openxmlformats.org/officeDocument/2006/relationships/hyperlink" Target="https://wantrich.chinatimes.com/news/20260727900217-420101" TargetMode="External"/><Relationship Id="rId21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260803_報告總覽_早盤</dc:title>
  <dc:creator>旺來 wowwow31001</dc:creator>
  <cp:lastModifiedBy>Un-named</cp:lastModifiedBy>
  <cp:revision>1</cp:revision>
  <dcterms:created xsi:type="dcterms:W3CDTF">2026-08-03T00:25:09.621Z</dcterms:created>
  <dcterms:modified xsi:type="dcterms:W3CDTF">2026-08-03T00:25:09.621Z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