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34"/>
        </w:rPr>
        <w:t>旺來 券商報告總覽　2026/08/08（早盤場次）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9"/>
        </w:rPr>
        <w:t>資料期間：2026/08/07 盤後 ～ 2026/08/08 08:00（台北時間）　｜　本場次新增券商觀點：8 則（具名券商 4 則、未具名法人 4 則）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88909C"/>
          <w:sz w:val="17"/>
        </w:rPr>
        <w:t>產出：旺來研究報告自動彙整　｜　資料來源：公開新聞，非完整券商報告內文　｜　註：8/8 為週六台股休市，本場次以 8/7 盤後至 8/8 見報之報導為主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一、本場次三條重點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① 川湖（2059）成為本場次唯一焦點：法說會與半年報報喜後，大和資本、瑞銀、大摩三家外資同日出具報告。大和資本目標價由 5,888 元一口氣拉到 15,000 元（+154.7%），為外資圈最高價；瑞銀由 8,950 元升至 14,000 元（+56.4%）；大摩則維持 10,000 元不動。三家目標價區間寬達 50%，分歧程度為近期罕見。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② 大和資本上修的核心不是出貨量，而是「單價與毛利率假設」：通用型伺服器滑軌 ASP 由 30~40 美元上調至 60~70 美元，2026~2028 年毛利率預估由約 70% 大幅調升至 85%~90%，評價基礎並由 30 倍本益比拉高到 36 倍（高於過去三年 9~23 倍的歷史區間）。目標價的漲幅，有相當比重來自評價倍數的重估。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③ 研華（2395）獲本土大型投顧升評「買進」，目標價由 450 元大幅調升至 760 元（+68.9%），為本場次內資最大幅度調升。此價位明顯高於 8/7 才剛收錄的 FactSet 外資共識 649 元，內資轉為比外資更積極。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二、具名券商報告（含完整論點）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9C2CE"/>
          <w:left w:val="single" w:sz="4" w:space="0" w:color="B9C2CE"/>
          <w:bottom w:val="single" w:sz="4" w:space="0" w:color="B9C2CE"/>
          <w:right w:val="single" w:sz="4" w:space="0" w:color="B9C2CE"/>
          <w:insideH w:val="single" w:sz="4" w:space="0" w:color="B9C2CE"/>
          <w:insideV w:val="single" w:sz="4" w:space="0" w:color="B9C2CE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800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券商</w:t>
            </w:r>
          </w:p>
        </w:tc>
        <w:tc>
          <w:tcPr>
            <w:tcW w:type="dxa" w:w="1368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個股</w:t>
            </w:r>
          </w:p>
        </w:tc>
        <w:tc>
          <w:tcPr>
            <w:tcW w:type="dxa" w:w="1800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產業</w:t>
            </w:r>
          </w:p>
        </w:tc>
        <w:tc>
          <w:tcPr>
            <w:tcW w:type="dxa" w:w="1440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評等</w:t>
            </w:r>
          </w:p>
        </w:tc>
        <w:tc>
          <w:tcPr>
            <w:tcW w:type="dxa" w:w="1080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舊目標價</w:t>
            </w:r>
          </w:p>
        </w:tc>
        <w:tc>
          <w:tcPr>
            <w:tcW w:type="dxa" w:w="1224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新目標價</w:t>
            </w:r>
          </w:p>
        </w:tc>
        <w:tc>
          <w:tcPr>
            <w:tcW w:type="dxa" w:w="1296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調幅</w:t>
            </w:r>
          </w:p>
        </w:tc>
        <w:tc>
          <w:tcPr>
            <w:tcW w:type="dxa" w:w="10080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800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大和資本證券</w:t>
              <w:br/>
              <w:t>（分析師鄭盛元）</w:t>
            </w:r>
          </w:p>
        </w:tc>
        <w:tc>
          <w:tcPr>
            <w:tcW w:type="dxa" w:w="1368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川湖（2059）</w:t>
            </w:r>
          </w:p>
        </w:tc>
        <w:tc>
          <w:tcPr>
            <w:tcW w:type="dxa" w:w="1800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AI伺服器機構件－滑軌</w:t>
            </w:r>
          </w:p>
        </w:tc>
        <w:tc>
          <w:tcPr>
            <w:tcW w:type="dxa" w:w="1440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買進（重申）</w:t>
            </w:r>
          </w:p>
        </w:tc>
        <w:tc>
          <w:tcPr>
            <w:tcW w:type="dxa" w:w="1080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5,888</w:t>
            </w:r>
          </w:p>
        </w:tc>
        <w:tc>
          <w:tcPr>
            <w:tcW w:type="dxa" w:w="1224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15,000</w:t>
            </w:r>
          </w:p>
        </w:tc>
        <w:tc>
          <w:tcPr>
            <w:tcW w:type="dxa" w:w="1296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B02A2A"/>
                <w:sz w:val="17"/>
              </w:rPr>
              <w:t>上調 +154.7%</w:t>
            </w:r>
          </w:p>
        </w:tc>
        <w:tc>
          <w:tcPr>
            <w:tcW w:type="dxa" w:w="10080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看好持續鞏固伺服器滑軌市場領導地位。受惠新一代 CPU 平台導入及產品組合優化，通用型伺服器滑軌 ASP 由 30~40 美元上調至 60~70 美元；2026~2028 年毛利率預估由約 70% 調升至 85%~90%；評價基礎由 30 倍本益比調升至 36 倍。暫居外資圈最高價。</w:t>
            </w:r>
          </w:p>
        </w:tc>
      </w:tr>
      <w:tr>
        <w:tc>
          <w:tcPr>
            <w:tcW w:type="dxa" w:w="1800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瑞銀證券</w:t>
            </w:r>
          </w:p>
        </w:tc>
        <w:tc>
          <w:tcPr>
            <w:tcW w:type="dxa" w:w="1368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川湖（2059）</w:t>
            </w:r>
          </w:p>
        </w:tc>
        <w:tc>
          <w:tcPr>
            <w:tcW w:type="dxa" w:w="1800"/>
            <w:shd w:val="clear" w:color="auto" w:fill="F2F5F9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AI伺服器機構件－滑軌</w:t>
            </w:r>
          </w:p>
        </w:tc>
        <w:tc>
          <w:tcPr>
            <w:tcW w:type="dxa" w:w="1440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買進（重申）</w:t>
            </w:r>
          </w:p>
        </w:tc>
        <w:tc>
          <w:tcPr>
            <w:tcW w:type="dxa" w:w="1080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8,950</w:t>
            </w:r>
          </w:p>
        </w:tc>
        <w:tc>
          <w:tcPr>
            <w:tcW w:type="dxa" w:w="1224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14,000</w:t>
            </w:r>
          </w:p>
        </w:tc>
        <w:tc>
          <w:tcPr>
            <w:tcW w:type="dxa" w:w="1296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B02A2A"/>
                <w:sz w:val="17"/>
              </w:rPr>
              <w:t>上調 +56.4%</w:t>
            </w:r>
          </w:p>
        </w:tc>
        <w:tc>
          <w:tcPr>
            <w:tcW w:type="dxa" w:w="10080"/>
            <w:shd w:val="clear" w:color="auto" w:fill="F2F5F9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2026~2028 年 EPS 預估分別上調 66%、73%、75%。瑞銀先前強調，從 Hopper HGX 到 Vera Rubin 機架，滑軌單機價值可望提升逾一倍；隨更多採用專用滑軌的客製化機架級系統推出，成長空間可望進一步擴大。</w:t>
            </w:r>
          </w:p>
        </w:tc>
      </w:tr>
      <w:tr>
        <w:tc>
          <w:tcPr>
            <w:tcW w:type="dxa" w:w="1800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摩根士丹利（大摩）</w:t>
            </w:r>
          </w:p>
        </w:tc>
        <w:tc>
          <w:tcPr>
            <w:tcW w:type="dxa" w:w="1368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川湖（2059）</w:t>
            </w:r>
          </w:p>
        </w:tc>
        <w:tc>
          <w:tcPr>
            <w:tcW w:type="dxa" w:w="1800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AI伺服器機構件－滑軌</w:t>
            </w:r>
          </w:p>
        </w:tc>
        <w:tc>
          <w:tcPr>
            <w:tcW w:type="dxa" w:w="1440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優於大盤（重申）</w:t>
            </w:r>
          </w:p>
        </w:tc>
        <w:tc>
          <w:tcPr>
            <w:tcW w:type="dxa" w:w="1080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10,000</w:t>
            </w:r>
          </w:p>
        </w:tc>
        <w:tc>
          <w:tcPr>
            <w:tcW w:type="dxa" w:w="1224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10,000</w:t>
            </w:r>
          </w:p>
        </w:tc>
        <w:tc>
          <w:tcPr>
            <w:tcW w:type="dxa" w:w="1296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維持（未調整）</w:t>
            </w:r>
          </w:p>
        </w:tc>
        <w:tc>
          <w:tcPr>
            <w:tcW w:type="dxa" w:w="10080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三家中唯一未調升目標價者。與大和 15,000 元差距達 50%，同日、同評等方向卻出現極大分歧，顯示分歧點在毛利率與評價倍數假設，而非產業景氣判斷。</w:t>
            </w:r>
          </w:p>
        </w:tc>
      </w:tr>
      <w:tr>
        <w:tc>
          <w:tcPr>
            <w:tcW w:type="dxa" w:w="1800"/>
            <w:shd w:val="clear" w:color="auto" w:fill="F2F5F9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本土大型投顧</w:t>
              <w:br/>
              <w:t>（原文未具名）</w:t>
            </w:r>
          </w:p>
        </w:tc>
        <w:tc>
          <w:tcPr>
            <w:tcW w:type="dxa" w:w="1368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研華（2395）</w:t>
            </w:r>
          </w:p>
        </w:tc>
        <w:tc>
          <w:tcPr>
            <w:tcW w:type="dxa" w:w="1800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工業電腦／邊緣AI</w:t>
            </w:r>
          </w:p>
        </w:tc>
        <w:tc>
          <w:tcPr>
            <w:tcW w:type="dxa" w:w="1440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買進（升評）</w:t>
            </w:r>
          </w:p>
        </w:tc>
        <w:tc>
          <w:tcPr>
            <w:tcW w:type="dxa" w:w="1080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450</w:t>
            </w:r>
          </w:p>
        </w:tc>
        <w:tc>
          <w:tcPr>
            <w:tcW w:type="dxa" w:w="1224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760</w:t>
            </w:r>
          </w:p>
        </w:tc>
        <w:tc>
          <w:tcPr>
            <w:tcW w:type="dxa" w:w="1296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B02A2A"/>
                <w:sz w:val="17"/>
              </w:rPr>
              <w:t>上調 +68.9%</w:t>
            </w:r>
          </w:p>
        </w:tc>
        <w:tc>
          <w:tcPr>
            <w:tcW w:type="dxa" w:w="10080"/>
            <w:shd w:val="clear" w:color="auto" w:fill="F2F5F9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邊緣 AI 需求強勁，BB Ratio 由 Q1 1.77、Q2 1.44 回升至 7 月 1.64，下半年估維持 1.4~1.5，顯示工業電腦景氣處上升階段；規模經濟推升營益率至 19.6%。EPS 預估 2026 年 19.87 元、2027 年 23.11 元，以 2026H2~2027H1 的 21.71 元乘 35 倍本益比計算。</w:t>
            </w:r>
          </w:p>
        </w:tc>
      </w:tr>
      <w:tr>
        <w:tc>
          <w:tcPr>
            <w:tcW w:type="dxa" w:w="1800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高盛（美商高盛）</w:t>
            </w:r>
          </w:p>
        </w:tc>
        <w:tc>
          <w:tcPr>
            <w:tcW w:type="dxa" w:w="1368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上詮（3363）</w:t>
            </w:r>
          </w:p>
        </w:tc>
        <w:tc>
          <w:tcPr>
            <w:tcW w:type="dxa" w:w="1800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光通訊－CPO／FAU</w:t>
            </w:r>
          </w:p>
        </w:tc>
        <w:tc>
          <w:tcPr>
            <w:tcW w:type="dxa" w:w="1440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買進</w:t>
            </w:r>
          </w:p>
        </w:tc>
        <w:tc>
          <w:tcPr>
            <w:tcW w:type="dxa" w:w="1080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224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本則未列目標價</w:t>
            </w:r>
          </w:p>
        </w:tc>
        <w:tc>
          <w:tcPr>
            <w:tcW w:type="dxa" w:w="1296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0080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7 月營收年增率轉正至 12%，反映客戶 CPO 交換器所需的高階跳線及光通訊元件開始出貨。看好 8 月成長力道與 7 月相當，9 月因 CPO FAU 出貨量快速提升將帶動營收維持月增。毛利率下降主因為 CPO FAU 量產準備產生較高測試費用。預期 CPO FAU 營收成長 2027 下半年加速、2028~2030 年大成長。</w:t>
            </w:r>
          </w:p>
        </w:tc>
      </w:tr>
    </w:tbl>
    <w:p>
      <w:pPr>
        <w:spacing w:after="120" w:before="80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7"/>
        </w:rPr>
        <w:t>※ 川湖三則出自同一事件（8/7 法說會與半年報），已合併為單一個股摘要檔；三家券商目標價分別為 15,000／14,000／10,000 元，落差達 50%，判讀時宜以區間而非單點看待。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三、法人觀點（無具體評等或目標價，不另建個股摘要）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9C2CE"/>
          <w:left w:val="single" w:sz="4" w:space="0" w:color="B9C2CE"/>
          <w:bottom w:val="single" w:sz="4" w:space="0" w:color="B9C2CE"/>
          <w:right w:val="single" w:sz="4" w:space="0" w:color="B9C2CE"/>
          <w:insideH w:val="single" w:sz="4" w:space="0" w:color="B9C2CE"/>
          <w:insideV w:val="single" w:sz="4" w:space="0" w:color="B9C2CE"/>
        </w:tblBorders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2160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券商／法人</w:t>
            </w:r>
          </w:p>
        </w:tc>
        <w:tc>
          <w:tcPr>
            <w:tcW w:type="dxa" w:w="864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屬性</w:t>
            </w:r>
          </w:p>
        </w:tc>
        <w:tc>
          <w:tcPr>
            <w:tcW w:type="dxa" w:w="1440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個股</w:t>
            </w:r>
          </w:p>
        </w:tc>
        <w:tc>
          <w:tcPr>
            <w:tcW w:type="dxa" w:w="2160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產業</w:t>
            </w:r>
          </w:p>
        </w:tc>
        <w:tc>
          <w:tcPr>
            <w:tcW w:type="dxa" w:w="2664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觀點</w:t>
            </w:r>
          </w:p>
        </w:tc>
        <w:tc>
          <w:tcPr>
            <w:tcW w:type="dxa" w:w="10800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重點摘要</w:t>
            </w:r>
          </w:p>
        </w:tc>
      </w:tr>
      <w:tr>
        <w:tc>
          <w:tcPr>
            <w:tcW w:type="dxa" w:w="2160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投顧法人（未具名）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內資</w:t>
            </w:r>
          </w:p>
        </w:tc>
        <w:tc>
          <w:tcPr>
            <w:tcW w:type="dxa" w:w="1440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台燿（6274）</w:t>
            </w:r>
          </w:p>
        </w:tc>
        <w:tc>
          <w:tcPr>
            <w:tcW w:type="dxa" w:w="2160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電子零組件－銅箔基板 CCL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調升獲利預估值及目標價（數字未揭露）</w:t>
            </w:r>
          </w:p>
        </w:tc>
        <w:tc>
          <w:tcPr>
            <w:tcW w:type="dxa" w:w="10800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7 月營收 59.0 億元、月增 20.6%、年增 121.5%，連五個月創新高；Q2 EPS 7.8 元、毛利率季增 4.5 個百分點至 29.7% 續創歷史新高，M7 以上料號占比升至 39%。Q3 隨美系 ASIC 新專案挹注、M7 以上高階料號 6 月再漲逾 10% 完整季度貢獻、泰國廠十萬張新產能開出，單季營收可望季增近二成。</w:t>
            </w:r>
          </w:p>
        </w:tc>
      </w:tr>
      <w:tr>
        <w:tc>
          <w:tcPr>
            <w:tcW w:type="dxa" w:w="2160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投顧法人（未具名）</w:t>
            </w:r>
          </w:p>
        </w:tc>
        <w:tc>
          <w:tcPr>
            <w:tcW w:type="dxa" w:w="864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內資</w:t>
            </w:r>
          </w:p>
        </w:tc>
        <w:tc>
          <w:tcPr>
            <w:tcW w:type="dxa" w:w="1440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景碩（3189）</w:t>
            </w:r>
          </w:p>
        </w:tc>
        <w:tc>
          <w:tcPr>
            <w:tcW w:type="dxa" w:w="2160"/>
            <w:shd w:val="clear" w:color="auto" w:fill="F2F5F9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PCB－IC載板（ABF）</w:t>
            </w:r>
          </w:p>
        </w:tc>
        <w:tc>
          <w:tcPr>
            <w:tcW w:type="dxa" w:w="2664"/>
            <w:shd w:val="clear" w:color="auto" w:fill="F2F5F9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調升獲利預估值及目標價（數字未揭露）</w:t>
            </w:r>
          </w:p>
        </w:tc>
        <w:tc>
          <w:tcPr>
            <w:tcW w:type="dxa" w:w="10800"/>
            <w:shd w:val="clear" w:color="auto" w:fill="F2F5F9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Q2 EPS 2.5 元優於預期，毛利率由 Q1 21.1% 升至 26.1%、營益率 13.4%；Q3 預估營收季增 12.4%、毛利率再升至 27.3%。ABF／BT 載板調漲加上稼動率提升為主因。已通過額外 196 億元資本支出（原 80 億元）投入 K6 廠，月產能規劃由 4,000 萬片增至 2029 年 8,000 萬片。</w:t>
            </w:r>
          </w:p>
        </w:tc>
      </w:tr>
      <w:tr>
        <w:tc>
          <w:tcPr>
            <w:tcW w:type="dxa" w:w="2160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日系外資＋美系外資（均未具名）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外資</w:t>
            </w:r>
          </w:p>
        </w:tc>
        <w:tc>
          <w:tcPr>
            <w:tcW w:type="dxa" w:w="1440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南電（8046）</w:t>
            </w:r>
          </w:p>
        </w:tc>
        <w:tc>
          <w:tcPr>
            <w:tcW w:type="dxa" w:w="2160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PCB－IC載板（ABF／BT）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產業正向（未列個股評等與目標價）</w:t>
            </w:r>
          </w:p>
        </w:tc>
        <w:tc>
          <w:tcPr>
            <w:tcW w:type="dxa" w:w="10800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日系外資指 ABF、BT 載板今年分別調漲 50%、70%；美系外資認為高階 ABF 今明兩年價格最高上行 2 成，可帶動毛利率大幅提升。兩則均未載明評等與目標價。</w:t>
            </w:r>
          </w:p>
        </w:tc>
      </w:tr>
    </w:tbl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四、自選股追蹤：萬潤（6187）　半導體－封裝自動化設備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1"/>
        </w:rPr>
        <w:t>本場次結論：無新增券商觀點。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9"/>
        </w:rPr>
        <w:t>• 經多來源交叉查核（鉅亨網個股券商評等頁與台股新聞列表、工商時報證券版與即時證券、經濟日報／聯合新聞網、中時新聞網／旺得富、MoneyDJ、FTNN 財經、中央社券商晨訊），2026/08/07 至 2026/08/08 08:00 之間未見任何針對萬潤的新券商報告或評等調整。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9"/>
        </w:rPr>
        <w:t>• 最近一次正式券商觀點仍為 2026/07/27：一家美系外資初評「買進」目標價 1,500 元；另一家美系外資維持「買進」但目標價由 1,650 元下修至 1,550 元。（本場次另查得 FTNN 2026/07/27 報導記載為「歐系外資瑞銀首評 1,550 元」，數字相同但券商屬性描述不同，屬性歸類標記待確認。）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9"/>
        </w:rPr>
        <w:t>• 本場次搜尋另見第三方來源引述「高盛上調萬潤目標價至 1,800 元、維持買進」，該文編號明顯早於本期且未載明報告日期，研判為舊資料，標記「待確認」，不列入正式紀錄。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9"/>
        </w:rPr>
        <w:t>• 8/7 收盤 1,130 元，跌 45 元（−3.83%），52 週高點 1,490 元。註：週六休市，無新價格。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五、待確認・本場次不採用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9C2CE"/>
          <w:left w:val="single" w:sz="4" w:space="0" w:color="B9C2CE"/>
          <w:bottom w:val="single" w:sz="4" w:space="0" w:color="B9C2CE"/>
          <w:right w:val="single" w:sz="4" w:space="0" w:color="B9C2CE"/>
          <w:insideH w:val="single" w:sz="4" w:space="0" w:color="B9C2CE"/>
          <w:insideV w:val="single" w:sz="4" w:space="0" w:color="B9C2C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584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個股</w:t>
            </w:r>
          </w:p>
        </w:tc>
        <w:tc>
          <w:tcPr>
            <w:tcW w:type="dxa" w:w="2592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來源屬性</w:t>
            </w:r>
          </w:p>
        </w:tc>
        <w:tc>
          <w:tcPr>
            <w:tcW w:type="dxa" w:w="3456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所載內容</w:t>
            </w:r>
          </w:p>
        </w:tc>
        <w:tc>
          <w:tcPr>
            <w:tcW w:type="dxa" w:w="12960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7"/>
              </w:rPr>
              <w:t>不採用理由</w:t>
            </w:r>
          </w:p>
        </w:tc>
      </w:tr>
      <w:tr>
        <w:tc>
          <w:tcPr>
            <w:tcW w:type="dxa" w:w="1584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國巨（2327）</w:t>
            </w:r>
          </w:p>
        </w:tc>
        <w:tc>
          <w:tcPr>
            <w:tcW w:type="dxa" w:w="2592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外資（券商名稱未揭露）</w:t>
            </w:r>
          </w:p>
        </w:tc>
        <w:tc>
          <w:tcPr>
            <w:tcW w:type="dxa" w:w="3456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調降目標價至 1,280 元、維持買進</w:t>
            </w:r>
          </w:p>
        </w:tc>
        <w:tc>
          <w:tcPr>
            <w:tcW w:type="dxa" w:w="12960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7"/>
              </w:rPr>
              <w:t>出自工商時報 2026/08/08 07:28 之《理財周刊》授權轉載（作者蔡武穆），未載明券商名稱與報告發布日期，內容多為回溯性整理。同文另提及華新科（2492）今年 EPS 估 7.2 元、明年 14~17 元，同樣未載明來源日期。依既定規則標記「待確認」，不計入本場次新增觀點。</w:t>
            </w:r>
          </w:p>
        </w:tc>
      </w:tr>
    </w:tbl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六、本場次觀察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9"/>
        </w:rPr>
        <w:t>• 川湖三家外資「同日、同方向、極大分歧」：15,000／14,000／10,000 元，最高與最低差距 50%。大和與瑞銀的上修幅度（+154.7%／+56.4%）遠超一般調整，代表的是模型假設的重寫而非微調；大摩按兵不動則提供了另一個參考錨點。追價前宜留意 8/7 已跳空漲停至 11,110 元，已高於大摩目標價與 8/7 FactSet 共識 9,970 元。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9"/>
        </w:rPr>
        <w:t>• 大和資本的關鍵風險在評價倍數：36 倍本益比高於過去三年 9~23 倍歷史區間上緣。若獲利成長軌跡不如預期，目標價的下修彈性會比一般個股更大。ASP 由 30~40 美元上調至 60~70 美元（近乎翻倍）亦屬強假設，須以後續季度 ASP 實績驗證。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9"/>
        </w:rPr>
        <w:t>• 研華內外資評價出現交叉：內資 760 元已明顯高於 8/7 FactSet 外資共識 649 元與 8/6 某機構的 550 元。同一檔在兩個交易日內出現 550 → 649 → 760 的連續墊高，共識調整速度偏快，須留意追價風險。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9"/>
        </w:rPr>
        <w:t>• 「調升目標價但不揭露數字」是本場次的資訊缺口：台燿與景碩兩則報導均只寫「法人調升獲利預估值及目標價」，未給券商名稱、評等與具體價位，無法納入數字追蹤，僅能作為方向性參考。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9"/>
        </w:rPr>
        <w:t>• 供給端漲價鏈條在本場次持續延伸：台燿（M7 以上料號 6 月再漲逾 10%）、景碩（ABF／BT 調漲）、南電（ABF 漲 50%、BT 漲 70%）三檔同時指向載板與 CCL 的漲價效應，且都反映在毛利率而非單純出貨量。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9"/>
        </w:rPr>
        <w:t>• 8/8 為週六，台股休市，中央社券商晨訊停發，媒體新稿量顯著下降；本場次 8 則中僅 4 則出自具名券商。判讀權重宜有明顯差別。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七、來源連結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1. [經濟日報／聯合新聞網] 外資按讚川湖 目標價15,000（2026-08-08 00:29　記者崔馨方）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https://udn.com/news/story/7252/9678253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2. [經濟日報] 台燿7月營收、半年報亮麗 法人調升獲利預估值及目標價（2026-08-07 13:27　記者盧宏奇）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https://money.udn.com/money/story/11074/9677109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3. [經濟日報] 上詮7月營收成長轉正 高盛點讚（2026-08-07 13:27　記者秦鈺翔）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https://money.udn.com/money/story/11074/9677110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4. [經濟日報] 獲利超標、本季續旺 法人調升景碩獲利預估值及目標價（2026-08-07 12:29）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https://money.udn.com/money/story/5607/9676971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5. [FTNN 財經] 研華 本土大咖投顧升評買進、目標價 450→760 元（2026-08-07 23:15）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https://www.ftnn.com.tw/news/568120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6. [FTNN 財經] 南電 日系與美系外資看 ABF／BT 載板漲價（2026-08-07 22:15）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https://www.ftnn.com.tw/news/568072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7. [經濟日報／聯合新聞網] 川湖訂單能見度看到2029 百億擴產計畫提前啟動（2026-08-08 00:34）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https://udn.com/news/story/7252/9678244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8. [工商時報] 國巨相關報導（理財周刊授權轉載，2026-08-08 07:28）※ 標記待確認，未採用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https://www.ctee.com.tw/news/20260808700017-430201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9. [鉅亨網] 外資評等統計總表（QFII 個股評等）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https://www.cnyes.com/twstock/board/ratediff.aspx</w:t>
      </w:r>
    </w:p>
    <w:p>
      <w:pPr>
        <w:spacing w:after="40" w:before="0"/>
        <w:pBdr>
          <w:bottom w:val="single" w:sz="6" w:space="1" w:color="C7CFD9"/>
        </w:pBdr>
      </w:pPr>
    </w:p>
    <w:p>
      <w:pPr>
        <w:spacing w:after="0" w:before="60"/>
      </w:pPr>
      <w:r>
        <w:rPr>
          <w:rFonts w:ascii="Microsoft JhengHei" w:hAnsi="Microsoft JhengHei" w:eastAsia="Microsoft JhengHei" w:cs="Microsoft JhengHei"/>
          <w:b w:val="0"/>
          <w:i w:val="0"/>
          <w:color w:val="88909C"/>
          <w:sz w:val="17"/>
        </w:rPr>
        <w:t>本總覽依公開新聞整理，非完整券商報告內文；深度分析需提供原始報告 PDF（置入 研究報告\收件匣\）。數字如有不確定處已於備註標記「待確認」。</w:t>
      </w:r>
    </w:p>
    <w:sectPr w:rsidR="00FC693F" w:rsidRPr="0006063C" w:rsidSect="00034616">
      <w:headerReference w:type="default" r:id="rId9"/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