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旺來台股券商報告總覽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 年 8 月 8 日（週六）盤後場次　│　收錄視窗 8/7 19:00 ~ 8/8 19:00</w:t>
      </w:r>
    </w:p>
    <w:p>
      <w:pPr>
        <w:spacing w:after="80" w:before="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本場次摘要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台股 8/8 為週六休市，中央社券商晨訊停發、媒體新稿量顯著下降。本場次共收錄 5 則新券商觀點，其中 3 則具明確評等與目標價（華邦電、上銀、聯詠），全數為內資法人；外資圈本場次無任何新出具的個股報告，鉅亨網外資評等統計總表最新評等日仍停在 8/7。方向上呈「兩升一降」：華邦電目標價由 170 元翻倍上調至 350 元為最大亮點，上銀小幅上修 6.7%，聯詠則出現獲利上修卻降評至中立的矛盾訊號。另有 5 則列為查核紀錄，其中 8/8 早盤場次標記待確認的國巨目標價已定位為 7 月底舊報告，正式解除待確認。</w:t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半導體 — 記憶體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150"/>
        <w:gridCol w:w="1500"/>
        <w:gridCol w:w="45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官股龍頭金控旗下投顧（原文未具名）（內資）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華邦電 2344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買進（重申）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350 元（前值 170 元，+105.9%）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目標價翻倍上調，為本場次幅度最大。Q2 EPS 5.4 元、毛利率 66.3%，估 Q3 EPS 9.19 元；2026／2027 EPS 27／59.9 元。評價方式由景氣循環股改為本益比法。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機械 — 傳動元件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150"/>
        <w:gridCol w:w="1500"/>
        <w:gridCol w:w="45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本土法人（原文未具名）（內資）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上銀 2049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買進（維持）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460 元（前值 431 元，+6.7%）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7 月營收 26.81 億元、月增 5%／年增 33.9%，連 5 個月年月雙增並創 2022/8 以來新高；交期全面拉長。以 2026H2~2027H1 EPS 11.5 元 × 40 倍推得。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IC 設計 — 驅動 IC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150"/>
        <w:gridCol w:w="1500"/>
        <w:gridCol w:w="45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本土法人（原文未具名）（內資）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聯詠 3034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中立（降評）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622 元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本場次唯一降評。EPS 上修（2026 年 34.92 元、2027 年 36.62 元）卻降評，理由是本業毛利率恐已於 Q2 觸頂、2027 年三大成本齊揚且轉嫁存疑。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PCB — IC 載板（ABF）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150"/>
        <w:gridCol w:w="1500"/>
        <w:gridCol w:w="45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法人（原文未具名）（內資）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欣興 3037／景碩 3189／南電 8046／臻鼎-KY 4958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產業正向（未列個股評等）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本則未列目標價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上修 2026~2028 年 ABF 供需缺口由 3% 至 36%；2027 年 AI 晶片占 ABF 需求面積比重估達 52%（2025 年 35%）。Rubin 世代載板面積再增約 79%、層數升至 18 層以上。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spacing w:after="8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策略 — 大盤與配置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150"/>
        <w:gridCol w:w="1500"/>
        <w:gridCol w:w="4500"/>
      </w:tblGrid>
      <w:tr>
        <w:trPr>
          <w:tblHeader/>
        </w:trPr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15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安聯投信（台灣大壩基金經理人蕭惠中）（內資）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大盤策略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無（大盤觀點）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無個股目標價</w:t>
            </w:r>
          </w:p>
        </w:tc>
        <w:tc>
          <w:tcPr>
            <w:tcW w:type="dxa" w:w="4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估 2026 年台股企業獲利年增 65.39%（電子 +69%）。惟本益比 29.75 倍、本淨比 4.14 倍已達 10 年均值 +2 個標準差，後續須靠獲利上修而非評價擴張。</w:t>
            </w:r>
          </w:p>
        </w:tc>
      </w:tr>
    </w:tbl>
    <w:p>
      <w:pPr>
        <w:spacing w:after="0" w:before="0"/>
      </w:pPr>
      <w:r>
        <w:rPr>
          <w:rFonts w:ascii="Microsoft JhengHei" w:cs="Microsoft JhengHei" w:eastAsia="Microsoft JhengHei" w:hAnsi="Microsoft JhengHei"/>
          <w:sz w:val="8"/>
          <w:szCs w:val="8"/>
        </w:rPr>
        <w:t xml:space="preserve"/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查核紀錄（非新觀點，不計入本場次新增）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6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標的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6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判定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力積電 6770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瑞銀證券 買進（升評）100 元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FTNN 8/7 21:15 刊出，惟同一份報告已於 8/7 早盤場次收錄，判定重複，不重複計列。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國巨 2327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大摩 1465／高盛 1280／花旗 1450 元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本場次已定位出處：大摩為 7/29 法說會前報告，高盛、花旗為跟進調整，均非 8/8 新報告。8/8 早盤場次標記之「待確認」至此解除，確認為舊資料，不列入正式紀錄。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南亞 1303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本土法人 買進 228 元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同一份報告 FTNN 已於 8/6 23:30 刊出，8/8 為週末回顧文重述；且刊出時間 19:10 已超出本場次視窗，不重複計列。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華邦電 2344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小摩（摩根大通）360 元</w:t>
            </w:r>
          </w:p>
        </w:tc>
        <w:tc>
          <w:tcPr>
            <w:tcW w:type="dxa" w:w="6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與官股投顧同文引述，未具名亦未載報告日期，標記待確認，不列入正式紀錄。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萬潤 6187（自選股）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無新評等／無新目標價</w:t>
            </w:r>
          </w:p>
        </w:tc>
        <w:tc>
          <w:tcPr>
            <w:tcW w:type="dxa" w:w="6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經多來源交叉查核（鉅亨網外資評等總表與個股頁／工商時報／中時旺得富／MoneyDJ／FTNN／自由時報）確認 8/7~8/8 無任何新券商報告見報。最近一次正式觀點仍為 7/27。本場次額外定位出「高盛 1800 元」原始出處為 2026/04/23 FTNN 報導，較 7/27 的 1500／1550 更舊，自此判定為舊資料回收，不再列為待確認。8/7 收 1130 元。</w:t>
            </w:r>
          </w:p>
        </w:tc>
      </w:tr>
    </w:tbl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市場數據（非券商觀點）</w:t>
      </w:r>
    </w:p>
    <w:p>
      <w:pPr>
        <w:spacing w:after="200" w:before="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8/8 為週六台股休市，無新價格。8/7 加權指數收 44,225.91 點、跌 170.79 點（-0.38%），量縮失守季線；本週上漲 1,106 點（+2.57%），上市總市值升至 144.5 兆元。8/7 三大法人賣超 442.44 億元（外資賣超 407.16 億元，投信 32 連買中止），八大公股行庫進場 115.7 億元。美國 7 月非農就業意外月減 2.3 萬人、5-6 月合計下修 10.3 萬人，升息風險降低推升台指期夜盤大漲近千點站回 45K。本週漲幅榜前十以 AI／半導體為主：聯友金屬-創 +54.17%、中探針 +48.65%、聯茂 +47.91%，川湖 +41.53% 晉身台股第三檔萬元股。</w:t>
      </w:r>
    </w:p>
    <w:p>
      <w:pPr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xtjldgovwtryb8anz96zw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經濟日報｜AI 晶片載板需求大暴衝！法人看好四大台廠營運動能旺（8/8 12:16）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f1zudjhjayzsp20b0q2fe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經濟日報｜外資今年來賣超台股2.2兆免驚！下半年靠「獲利上修」選股（8/8 11:36）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3ubthu5vke49h1gwthj_n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中時旺得富｜華邦電目標價上調至 350 元（8/8 10:52）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m7ulpvrr5bxzzxrwoyzzh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新聞網｜上銀 7 月營收連 5 月雙增、法人買進目標價 460 元（8/8 11:20）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scwouxuhz-3arzjrhscda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新聞網｜聯詠獲利上修卻遭降評中立、目標價 622 元（8/8 12:20）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jtozvki-c3c_y4uylv_tj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新聞網｜力積電瑞銀升評買進 100 元（8/7 21:15，已收錄）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mylrps5q5bejvxu0nr4nh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FTNN 新聞網｜國巨三家外資目標價（8/8 13:10，經查為 7 月底報告）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puqv204ed6ljkelx55mzr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工商時報｜國巨目標價 1280 元（理財周刊授權轉載，8/8 07:28，待確認）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svyttitxa_vxji7jilc7u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鉅亨網｜外資評等統計總表（最新評等日仍為 20260807，無 8/8 新列）</w:t>
        </w:r>
      </w:hyperlink>
    </w:p>
    <w:p>
      <w:pPr>
        <w:spacing w:after="60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• </w:t>
      </w:r>
      <w:hyperlink w:history="1" r:id="rIdjifaoxsdqgpwkw2ba4r6h">
        <w:r>
          <w:rPr>
            <w:rFonts w:ascii="Microsoft JhengHei" w:cs="Microsoft JhengHei" w:eastAsia="Microsoft JhengHei" w:hAnsi="Microsoft JhengHei"/>
            <w:color w:val="0563C1"/>
            <w:sz w:val="19"/>
            <w:szCs w:val="19"/>
            <w:u w:val="single"/>
          </w:rPr>
          <w:t xml:space="preserve">經濟日報｜一周飆股解密：AI 供應鏈全面噴發（8/8 04:26）</w:t>
        </w:r>
      </w:hyperlink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本總覽依公開新聞整理，非完整券商報告；未載明報告日期或與既有紀錄矛盾者一律標記待確認，不列入正式紀錄。</w:t>
      </w:r>
    </w:p>
    <w:sectPr>
      <w:headerReference w:type="default" r:id="rId9"/>
      <w:pgSz w:w="11906" w:h="16838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tjldgovwtryb8anz96zw" Type="http://schemas.openxmlformats.org/officeDocument/2006/relationships/hyperlink" Target="https://money.udn.com/money/story/5607/9678919" TargetMode="External"/><Relationship Id="rIdf1zudjhjayzsp20b0q2fe" Type="http://schemas.openxmlformats.org/officeDocument/2006/relationships/hyperlink" Target="https://money.udn.com/money/story/5607/9678829" TargetMode="External"/><Relationship Id="rId3ubthu5vke49h1gwthj_n" Type="http://schemas.openxmlformats.org/officeDocument/2006/relationships/hyperlink" Target="https://wantrich.chinatimes.com/news/20260808900055-420101" TargetMode="External"/><Relationship Id="rIdm7ulpvrr5bxzzxrwoyzzh" Type="http://schemas.openxmlformats.org/officeDocument/2006/relationships/hyperlink" Target="https://www.ftnn.com.tw/news/568189" TargetMode="External"/><Relationship Id="rIdscwouxuhz-3arzjrhscda" Type="http://schemas.openxmlformats.org/officeDocument/2006/relationships/hyperlink" Target="https://www.ftnn.com.tw/news/568196" TargetMode="External"/><Relationship Id="rIdjtozvki-c3c_y4uylv_tj" Type="http://schemas.openxmlformats.org/officeDocument/2006/relationships/hyperlink" Target="https://www.ftnn.com.tw/news/568045" TargetMode="External"/><Relationship Id="rIdmylrps5q5bejvxu0nr4nh" Type="http://schemas.openxmlformats.org/officeDocument/2006/relationships/hyperlink" Target="https://www.ftnn.com.tw/news/568224" TargetMode="External"/><Relationship Id="rIdpuqv204ed6ljkelx55mzr" Type="http://schemas.openxmlformats.org/officeDocument/2006/relationships/hyperlink" Target="https://www.ctee.com.tw/news/20260808700017-430201" TargetMode="External"/><Relationship Id="rIdsvyttitxa_vxji7jilc7u" Type="http://schemas.openxmlformats.org/officeDocument/2006/relationships/hyperlink" Target="https://www.cnyes.com/twstock/board/ratediff.aspx?gt=qfii&amp;gp=rate" TargetMode="External"/><Relationship Id="rIdjifaoxsdqgpwkw2ba4r6h" Type="http://schemas.openxmlformats.org/officeDocument/2006/relationships/hyperlink" Target="https://money.udn.com/money/story/5607/9678420" TargetMode="External"/><Relationship Id="rId1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2026-08-08T11:22:44.223Z</dcterms:created>
  <dcterms:modified xsi:type="dcterms:W3CDTF">2026-08-08T11:22:44.223Z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