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旺來台股券商觀點日報　2026/08/10（一）盤後場次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涵蓋窗口：2026/08/10 08:00 ～ 19:00　｜　本場次新增券商觀點 9 則（涉及 8 檔個股＋1 則產業策略）</w:t>
      </w:r>
    </w:p>
    <w:p>
      <w:pPr>
        <w:spacing w:after="80" w:before="0"/>
      </w:pPr>
      <w:r>
        <w:rPr>
          <w:rFonts w:ascii="Microsoft JhengHei" w:hAnsi="Microsoft JhengHei" w:eastAsia="Microsoft JhengHei"/>
          <w:b/>
          <w:color w:val="1F3B63"/>
          <w:sz w:val="26"/>
        </w:rPr>
        <w:t>一、本場次重點摘要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1. 川湖（2059）獨強：兩家外資同日再上調，澳系外資 16,500 元創全市場最高，美系外資由 10,000 元一次拉到 15,000 元（+50%），為本場次調幅最大者。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2. 緯穎（6669）Q2 財報後兩家美系外資同步表態，但雙雙「維持」目標價（10,000／7,500 元）而非調升，兩者相差 33%，分歧來自評價方法而非營運數字。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3. 傳產與非 AI 族群出現久違的調升：華新（1605）49→50 元、巨大（9921）→110 元，兩檔皆為 Q2 財報驅動的評價修復，非題材行情。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4. 記憶體：瑞銀將南亞科列入「買進」名單（未給目標價）；大摩香港路演重申台積電、日月光投控、聯發科、信驊四檔「優於大盤」（未給目標價）。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5. 自選股萬潤（6187）今日公布 Q2 財報，EPS 8.50 元創單季新高，但至截稿無任何券商出具新評等或目標價。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二、依產業分組：本場次新增券商觀點一覽</w:t>
      </w:r>
    </w:p>
    <w:p>
      <w:pPr>
        <w:spacing w:after="60" w:before="160"/>
      </w:pPr>
      <w:r>
        <w:rPr>
          <w:rFonts w:ascii="Microsoft JhengHei" w:hAnsi="Microsoft JhengHei" w:eastAsia="Microsoft JhengHei"/>
          <w:b/>
          <w:color w:val="2E5C8A"/>
          <w:sz w:val="22"/>
        </w:rPr>
        <w:t>▍AI 伺服器機構件／零組件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70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券商（屬性）</w:t>
            </w:r>
          </w:p>
        </w:tc>
        <w:tc>
          <w:tcPr>
            <w:tcW w:type="dxa" w:w="141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304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目標價（新／前）</w:t>
            </w:r>
          </w:p>
        </w:tc>
        <w:tc>
          <w:tcPr>
            <w:tcW w:type="dxa" w:w="3969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澳系外資（外資，未具名）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川湖 2059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優於大盤表現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16,500 ／ 未揭露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EPS 2026-28 一次上調 55%／66%／76% 至 371.1／584.9／809.1 元，為全市場最高價。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美系外資（外資，未具名）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川湖 2059</w:t>
            </w:r>
          </w:p>
        </w:tc>
        <w:tc>
          <w:tcPr>
            <w:tcW w:type="dxa" w:w="130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建議加碼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15,000 ／ 10,000（+50%）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估 Q3 營收 195.55 億元、季增 81%，產品生命週期縮短至 6-12 個月有利龍頭。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美系外資（外資，未具名）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緯穎 6669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10,000 ／ 10,000（維持）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下修 26-28 年淨利 2%／0%／4%，但上修 27-28 年營收 2%／5%；估 Q3 營收季增 22%、Q4 季增 32%。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美系外資（外資，另一家）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緯穎 6669</w:t>
            </w:r>
          </w:p>
        </w:tc>
        <w:tc>
          <w:tcPr>
            <w:tcW w:type="dxa" w:w="130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加碼（維持）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7,500 ／ 7,500（維持）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Q2 毛利率 9.3% 季增 2 個百分點優於預期，2027 年本益比僅 13 倍、2028 年 11 倍。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/>
          <w:b/>
          <w:color w:val="2E5C8A"/>
          <w:sz w:val="22"/>
        </w:rPr>
        <w:t>▍PCB／銅箔基板（CCL）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70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券商（屬性）</w:t>
            </w:r>
          </w:p>
        </w:tc>
        <w:tc>
          <w:tcPr>
            <w:tcW w:type="dxa" w:w="141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304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目標價（新／前）</w:t>
            </w:r>
          </w:p>
        </w:tc>
        <w:tc>
          <w:tcPr>
            <w:tcW w:type="dxa" w:w="3969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大型本國投顧（內資）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聯茂 6213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調升（未明示評等）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調升（數值未揭露，待確認）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Q2 毛利率季增 10.6 個百分點至 22%、EPS 3.52 元優於預期；泰國廠 Q4 加 30 萬張月產能。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/>
          <w:b/>
          <w:color w:val="2E5C8A"/>
          <w:sz w:val="22"/>
        </w:rPr>
        <w:t>▍電線電纜／傳產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70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券商（屬性）</w:t>
            </w:r>
          </w:p>
        </w:tc>
        <w:tc>
          <w:tcPr>
            <w:tcW w:type="dxa" w:w="141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304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目標價（新／前）</w:t>
            </w:r>
          </w:p>
        </w:tc>
        <w:tc>
          <w:tcPr>
            <w:tcW w:type="dxa" w:w="3969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法人（內資，未具名）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華新 1605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50 ／ 49（+2.0%）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Q2 EPS 2.04 元創同期新高，惟主要來自 83.87 億元業外；海纜要 2027 下半年才明顯貢獻。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法人（內資，未具名）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巨大 9921</w:t>
            </w:r>
          </w:p>
        </w:tc>
        <w:tc>
          <w:tcPr>
            <w:tcW w:type="dxa" w:w="130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110 ／ 未揭露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Q2 由虧轉盈、毛利率跳升至 24.2%，上修 2026 年 EPS 至 3.96 元、年增 115%。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/>
          <w:b/>
          <w:color w:val="2E5C8A"/>
          <w:sz w:val="22"/>
        </w:rPr>
        <w:t>▍半導體／記憶體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70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券商（屬性）</w:t>
            </w:r>
          </w:p>
        </w:tc>
        <w:tc>
          <w:tcPr>
            <w:tcW w:type="dxa" w:w="141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304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目標價（新／前）</w:t>
            </w:r>
          </w:p>
        </w:tc>
        <w:tc>
          <w:tcPr>
            <w:tcW w:type="dxa" w:w="3969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瑞銀（外資）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南亞科 2408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上調 2027 年 DRAM 位元需求年增率至 40%（原 36%），全球 HBM 615 億 Gb、年增 91%。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摩根士丹利（外資）</w:t>
            </w:r>
          </w:p>
        </w:tc>
        <w:tc>
          <w:tcPr>
            <w:tcW w:type="dxa" w:w="1417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台積電 2330／日月光投控 3711／聯發科 2454／信驊 5274</w:t>
            </w:r>
          </w:p>
        </w:tc>
        <w:tc>
          <w:tcPr>
            <w:tcW w:type="dxa" w:w="130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優於大盤（重申）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香港路演紀要；估 2027 年 AI 晶片出貨 1,900 萬顆，需新增 38GW 電力供應。</w:t>
            </w:r>
          </w:p>
        </w:tc>
      </w:tr>
    </w:tbl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三、自選股追蹤：萬潤（6187）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04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050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本場次券商動作</w:t>
            </w:r>
          </w:p>
        </w:tc>
        <w:tc>
          <w:tcPr>
            <w:tcW w:type="dxa" w:w="805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無。2026/08/10 08:00～19:00 期間無任何新券商報告、評等或目標價調整見報。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今日重大事件</w:t>
            </w:r>
          </w:p>
        </w:tc>
        <w:tc>
          <w:tcPr>
            <w:tcW w:type="dxa" w:w="8050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Q2 財務報告董事會如期於 8/10 召開，財報於 17:29 見報（經濟日報）。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Q2 財報數字</w:t>
            </w:r>
          </w:p>
        </w:tc>
        <w:tc>
          <w:tcPr>
            <w:tcW w:type="dxa" w:w="805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營收 23.55 億元（季增 66.8%、年增 54.5%，創單季新高）；毛利率 54.8%（季增 3.0 個百分點）；營益率 33.3%（季增 10.1 個百分點）；歸屬母公司稅後純益 8.27 億元（季增 154.8%、年增 107%，創單季新高，超越前兩季總和）；EPS 8.50 元創高。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上半年累計</w:t>
            </w:r>
          </w:p>
        </w:tc>
        <w:tc>
          <w:tcPr>
            <w:tcW w:type="dxa" w:w="8050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營收 37.66 億元（年增 35.9%）；毛利率 53.7%（年減 2.1 個百分點）；營益率 29.5%（年減 2.4 個百分點）；稅後純益 11.5 億元（年增 55.1%）；EPS 11.90 元（去年同期 7.73 元、年增 53.9%）。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最近一次正式券商觀點</w:t>
            </w:r>
          </w:p>
        </w:tc>
        <w:tc>
          <w:tcPr>
            <w:tcW w:type="dxa" w:w="805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仍為 2026/07/27：美銀證券初評買進、目標價 1,500 元（2026-28 年 EPS 估 26.46／41.82／53.34 元）；另一家外資維持買進、目標價由 1,650 元下修至 1,550 元（券商屬性仍待確認）。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解讀與後續觀察</w:t>
            </w:r>
          </w:p>
        </w:tc>
        <w:tc>
          <w:tcPr>
            <w:tcW w:type="dxa" w:w="8050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Q2 財報明顯超越前波動能，且上半年毛利率年減幅已收斂，構成券商更新財務模型的直接誘因。惟財報 17:29 才見報，落在券商發稿窗口之後，最可能的評等更新時點為 8/11 早盤場次，建議明日列為第一優先監控。</w:t>
            </w:r>
          </w:p>
        </w:tc>
      </w:tr>
    </w:tbl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四、去重與查核紀錄（本場次剔除項）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• 大摩華邦電「優於大盤」：本系統 8/10 早盤已收錄大摩華邦電 288 元（當時原文僅寫「正向」未載評等文字）。本場次經濟日報補揭露評等文字為「優於大盤」，判定為同一觀點的補充而非新報告，不重複計列，僅回填評等欄位。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• 川湖大和資本 15,000／瑞銀 14,000／大摩 10,000：本系統 8/8 盤後已收錄，本場次不重複計列。惟本場次美系外資 15,000 元（前值 10,000）若確為大摩，則與 8/8 紀錄形成同一家券商兩日內連續調升，且評等文字由「優於大盤」變為「建議加碼」，券商歸屬標「待確認」。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• 緯穎 10,000 元：本系統 8/5 已收錄外資（未具名）10,000 元。本場次為 Q2 財報後的新報告但目標價維持不變，仍計為新觀點（財務預估有實質變動），惟不應解讀為調升。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• 旺矽 6223／穎崴 6515（大摩）、信驊 5274（高盛 22,000 元）、景碩 3189（高盛 1,125 元）：皆為 8/7 至 8/10 早盤場次已收錄，本場次不重複計列。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• 慧洋-KY 2637（96 元）、奇鋐 3017（3,580 元）：發稿時間為 8/9，落在本場次窗口之外，且已於 8/9 盤後場次收錄。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五、本場次共通風險提醒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• 券商具名度偏低：本場次 9 則觀點中，僅瑞銀與摩根士丹利具名，其餘 7 則媒體均以「美系外資／澳系外資／法人／大型本國投顧」代稱，無法建立可追蹤的券商序列，券商歸屬一律標「待確認」。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• 報告出具日期全數未載：所有稿件均未揭露券商報告的實際出具日，媒體見報日不等於報告日，引用時務必留意時間差。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• 目標價數值缺漏：聯茂（標題稱調升但正文無數字）、南亞科（瑞銀僅給評等未給價）、大摩四台廠（僅評等）三則皆無目標價，資訊完整度不足，不宜與有完整數字的紀錄並列比較。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• 川湖評價分歧極大：本場次兩家外資 16,500 元與 15,000 元，加計 8/8 已收錄的 14,000 元與 10,000 元，全距達 65%；且四家皆未同時揭露 EPS 與本益比，無法判斷差異來自獲利假設或評價倍數。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• 華新獲利品質須留意：Q2 稅後純益 90.43 億元中，業外收益即達 83.87 億元（含權益法約 60 億元與處分投資利益），本業營益僅 7.26 億元，目標價僅由 49 元調至 50 元亦顯示法人對此保留。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• 巨大公司自身未上修財測：法人上修 2026 年獲利 6%，但公司仍維持全年營收低個位數衰退、毛利率 20-21%、營益率 1-3% 的保守指引，法人與公司看法存在落差。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六、市場數據（非券商觀點）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391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加權指數</w:t>
            </w:r>
          </w:p>
        </w:tc>
        <w:tc>
          <w:tcPr>
            <w:tcW w:type="dxa" w:w="83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44,928.76 點，漲 702.85 點（+1.59%），成交 8,473.72 億元；盤中最高 45,219.4 點、數度站上 45K，尾盤台積電遭賣壓摜低而失守。已收復季線（44,331 點）。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三大法人</w:t>
            </w:r>
          </w:p>
        </w:tc>
        <w:tc>
          <w:tcPr>
            <w:tcW w:type="dxa" w:w="839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合計買超 731.67 億元；外資買超 517 億元，加碼中鋼 6.4 萬張居首。外資上週買超 266 億元、終止連六賣，加碼緯創 7.5 萬張居冠。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領漲族群</w:t>
            </w:r>
          </w:p>
        </w:tc>
        <w:tc>
          <w:tcPr>
            <w:tcW w:type="dxa" w:w="83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記憶體、面板、光通訊、PCB、BBU、機器人、被動元件。南亞科、華邦電、旺宏漲停；台達電、光寶科漲停；群創、友達、彩晶漲停。上市櫃合計 77 檔漲停。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個別權值</w:t>
            </w:r>
          </w:p>
        </w:tc>
        <w:tc>
          <w:tcPr>
            <w:tcW w:type="dxa" w:w="839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台積電 2,380 元（+0.42%）、聯發科 3,960 元（+1.54%）、鴻海 264.5 元（+1.73%）。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營收面</w:t>
            </w:r>
          </w:p>
        </w:tc>
        <w:tc>
          <w:tcPr>
            <w:tcW w:type="dxa" w:w="839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台積電 7 月營收 4,675.8 億元、月增 5.6%、年增 44.7%，續創新高；前七月 2 兆 8,720.64 億元、年增 37.0%。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本週行事曆</w:t>
            </w:r>
          </w:p>
        </w:tc>
        <w:tc>
          <w:tcPr>
            <w:tcW w:type="dxa" w:w="8391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8/11 美 7 月 PPI＋OCP APAC Summit；8/12 美 7 月 CPI（本週最關鍵）＋鴻海與和碩法說；8/13 MSCI 季調生效＋廣達與仁寶法說；8/14 美 8 月密大消費者信心初值。</w:t>
            </w:r>
          </w:p>
        </w:tc>
      </w:tr>
    </w:tbl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七、來源連結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1. 川湖：《電零組》外資上修目標價至16500元 川湖再度亮燈創新高價（工商時報 2026/08/10）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https://www.ctee.com.tw/news/20260810700721-430201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2. 緯穎：《電週邊》緯穎上半年EPS達156元 外資喊目標價上看萬元（工商時報 2026/08/10）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https://www.ctee.com.tw/news/20260810700926-430201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3. 華新：華新本業業外助攻Q2獲利暴增 AI電網＋海纜雙引擎接棒 法人喊出這目標價（工商時報 2026/08/10）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https://www.ctee.com.tw/news/20260810700707-430201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4. 巨大：巨大翻身行情引爆！股價漲停攻破百元 法人揭Q2轉盈關鍵（工商時報 2026/08/10 10:13）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https://www.ctee.com.tw/news/20260810700611-430201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5. 聯茂：多重動能挹注 法人調升聯茂獲利預估值及目標價（經濟日報 2026/08/10 12:52）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https://money.udn.com/money/story/5607/9681787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6. 南亞科／華邦電：外資揭密輝達、谷歌記憶體備貨總量！喊買這二檔台廠（經濟日報 2026/08/10 16:36）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https://money.udn.com/money/story/5607/9682390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7. 大摩路演：大摩路演 AI 吃電恐爆 38GW 缺口 力挺台積電等四台廠「優於大盤」（經濟日報 2026/08/10 18:11）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https://money.udn.com/money/story/5607/9682617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8. 萬潤：萬潤財報／第2季獲利翻倍創高 單季賺贏前兩季總和、EPS 8.5元（經濟日報 2026/08/10 17:29）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https://money.udn.com/money/story/11074/9682512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9. 盤後：台股漲702點 BBU、記憶體飆車 這檔一拆十後恢復交易鎖漲停（工商時報 2026/08/10 14:17）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https://www.ctee.com.tw/news/20260810700839-430201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10. 大盤：台股收漲702點、45K得而復失 台積電收高10元（經濟日報 2026/08/10 13:39）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https://udn.com/news/story/7251/9681886</w:t>
      </w:r>
    </w:p>
    <w:p>
      <w:pPr>
        <w:spacing w:after="120" w:before="0"/>
      </w:pP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808080"/>
          <w:sz w:val="17"/>
        </w:rPr>
        <w:t>本日報依公開新聞整理，非完整券商報告；數字如與原始報告有出入，以券商正式報告為準。標示「待確認」者代表原文未揭露或來源間存在衝突，引用前請自行複核。</w:t>
      </w:r>
    </w:p>
    <w:sectPr w:rsidR="00FC693F" w:rsidRPr="0006063C" w:rsidSect="00034616"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