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Microsoft JhengHei" w:hAnsi="Microsoft JhengHei" w:eastAsia="Microsoft JhengHei"/>
          <w:b/>
          <w:sz w:val="40"/>
        </w:rPr>
        <w:t>券商報告日報總覽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color w:val="555555"/>
          <w:sz w:val="20"/>
        </w:rPr>
        <w:t>2026/08/16（週日）早盤場次　│　旺來 wowwow31001</w:t>
      </w:r>
    </w:p>
    <w:p>
      <w:pPr>
        <w:spacing w:after="200" w:line="300" w:lineRule="auto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掃描窗口：2026/08/15 19:10 － 2026/08/16 08:10（台股休市，前一交易日為 08/14）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6"/>
        </w:rPr>
        <w:t>一、本場次結論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 w:val="0"/>
          <w:sz w:val="21"/>
        </w:rPr>
        <w:t>本場次窗口內【零新增】券商評等或目標價。窗口橫跨週六深夜至週日早上，台股休市，各報券商評等稿件全面停更。</w:t>
      </w:r>
    </w:p>
    <w:p>
      <w:pPr>
        <w:spacing w:after="200" w:line="300" w:lineRule="auto"/>
      </w:pPr>
      <w:r>
        <w:rPr>
          <w:rFonts w:ascii="Microsoft JhengHei" w:hAnsi="Microsoft JhengHei" w:eastAsia="Microsoft JhengHei"/>
          <w:b w:val="0"/>
          <w:sz w:val="21"/>
        </w:rPr>
        <w:t>本場次唯一實質進展為關閉上一場次列為第一優先的覆蓋缺口：金像電（2368）里昂證券報告。結論是該篇原文自始至終未載評等與目標價，屬純預估數字稿。詳見第三節。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669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本場次結果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新增券商觀點（含評等或目標價）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 筆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新增背景紀錄（券商觀點但無評等／目標價）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 筆（金像電 × 里昂證券）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新建個股摘要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0 份（無任何具體評等或目標價，不符建檔條件）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收件匣新 PDF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無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自選股（萬潤 6187）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無新觀點，連續第十一個場次</w:t>
            </w:r>
          </w:p>
        </w:tc>
      </w:tr>
    </w:tbl>
    <w:p>
      <w:pPr>
        <w:spacing w:after="160" w:line="300" w:lineRule="auto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6"/>
        </w:rPr>
        <w:t>二、按產業分組｜本場次券商觀點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PCB／印刷電路板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928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794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361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134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474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2948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里昂證券 CLSA（具名，分析師陳碩文）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金像電 (2368)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原文未載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原文未載（新舊皆無）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預估 Q3 營收季增 28%、單季毛利率回升至 36.3%，惟全文無評等與目標價，不構成可操作訊號。</w:t>
            </w:r>
          </w:p>
        </w:tc>
      </w:tr>
    </w:tbl>
    <w:p>
      <w:pPr>
        <w:spacing w:after="200" w:line="300" w:lineRule="auto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註：其餘產業本場次無任何券商觀點。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6"/>
        </w:rPr>
        <w:t>三、上場次待確認項目結案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3-1　金像電（2368）× 里昂證券　→　缺口關閉（結論：原文無數字）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 w:val="0"/>
          <w:sz w:val="21"/>
        </w:rPr>
        <w:t>上一場次（08/15 盤後）僅取得標題「里昂：估金像電第3季營收將季增28%」，見報 2026/08/15 14:57，未取得內文，列為本場次第一優先。本場次已取得完整內文並逐字確認：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1"/>
        </w:rPr>
        <w:t>★ 全文未載投資評等，亦未載目標價（新值與前值皆無）。這是一篇純預估數字稿，非評等更新稿。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 w:val="0"/>
          <w:sz w:val="21"/>
        </w:rPr>
        <w:t>內文要點：Q2 毛利率 34.7%，低於里昂原估 35.7% 與市場共識 36.0%，主因成本轉嫁存在時間差，營業費用率亦因研發與獎金而偏高；7 月單月營收達 100 億元、月增 21%、年增 77%，優於市場預期；月產能價值由 Q2 的 75 億元升至 Q3 的 94 億元，由 Trainium3 帶動蘇州廠與泰國廠爬坡；在 Trainium3 與 800G 交換器需求支撐下，預估 Q3 營收季增 28%、單季毛利率回升至 36.3%，CCL 漲價可透過調價轉嫁。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 w:val="0"/>
          <w:sz w:val="21"/>
        </w:rPr>
        <w:t>本系統既有紀錄可對照：統一投顧 2026/08/14 給 1,700 元（買進，維持）；FactSet 共識 2026/08/12 給 1,695 元；摩根士丹利 2026/08/11 維持優於大盤與 1,660 元推測合理股價。里昂本篇不提供第四個數字。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 w:val="0"/>
          <w:sz w:val="21"/>
        </w:rPr>
        <w:t>風險與判讀提醒：季增 28% 與毛利率 36.3% 均為里昂預估值而非實績；毛利率回升假設建立在 CCL 漲價可順利轉嫁之上，而 Q2 已實際發生轉嫁時間差導致毛利率低於預估，同一風險在 Q3 未必消失；本篇未載報告出具日期。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3-2　15 檔「Q2 三率三升＋外資買超」完整名單　→　未關閉</w:t>
      </w:r>
    </w:p>
    <w:p>
      <w:pPr>
        <w:spacing w:after="200" w:line="300" w:lineRule="auto"/>
      </w:pPr>
      <w:r>
        <w:rPr>
          <w:rFonts w:ascii="Microsoft JhengHei" w:hAnsi="Microsoft JhengHei" w:eastAsia="Microsoft JhengHei"/>
          <w:b w:val="0"/>
          <w:sz w:val="21"/>
        </w:rPr>
        <w:t>工商時報 08/15 03:00 原文僅點名力積電、南亞科、群創、旺宏、台塑等 5 檔，其餘 10 檔位於圖表中無法擷取。經濟日報 08/16 02:19 另有「15檔雙成長 內外資鎖碼」一稿（力積電、萬海、至上等），惟內文位於付費牆後僅能取得導言。兩份名單是否為同一組亦無法確認。本項維持缺口狀態，且因均為機械式篩選而非研究報告，建議降為低優先。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6"/>
        </w:rPr>
        <w:t>四、自選股追蹤｜萬潤（6187）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 w:val="0"/>
          <w:sz w:val="21"/>
        </w:rPr>
        <w:t>經多來源交叉查核，2026/08/15 19:10 至 08/16 08:10 無任何新券商報告、評等或目標價見報。自 08/10 公布 Q2 EPS 8.50 元創單季新高後，已連續十一個場次（08/11 早盤至 08/16 早盤）無券商模型更新見報，08/12 亮燈漲停收 1,155 元後亦無對應報告，屬純籌碼題材面推升。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381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474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3742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目標價</w:t>
            </w:r>
          </w:p>
        </w:tc>
        <w:tc>
          <w:tcPr>
            <w:tcW w:type="dxa" w:w="2041"/>
            <w:shd w:val="clear" w:fill="2F4F5F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高盛證券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買進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1,550 元（由 1,650 元下修 6.1%）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2026/07/10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美銀證券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買進（初評）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1,500 元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2026/07/27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富邦證券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看多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800 元（2026 年 EPS 估 20.62 元）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窗口前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摩根士丹利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1,580 元（由 1,280 元調升）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2026/05/31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瑞銀證券 ／ 高盛 ／ 摩根大通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1,550 元 ／ 1,800 元 ／ 1,450 元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窗口前</w:t>
            </w:r>
          </w:p>
        </w:tc>
      </w:tr>
    </w:tbl>
    <w:p>
      <w:pPr>
        <w:spacing w:after="200" w:line="300" w:lineRule="auto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既有紀錄本場次維持不變。建議維持每日一次確認的監控節奏，不必每場次列為第一優先，但追蹤不中斷。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6"/>
        </w:rPr>
        <w:t>五、市場數據與方法論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5-1　前一交易日（08/14）行情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1"/>
        </w:rPr>
        <w:t>加權指數收 45,811.01 點，下跌 210.47 點（-0.46%），46K 得而復失；櫃買 400.95 點，下跌 5.17 點（-1.27%）弱於大盤。本週指數上漲 1,585 點、漲幅 3.58%，週線連兩紅。三大法人本週合計買超 2,637.60 億元，其中外資買超 2,061 億元（連 5 買、天天買）。上市櫃 Q2 稅後純益首度突破 2 兆元達 2.08 兆元，季增 33.25%、年增 172.01%，上半年 3.65 兆元，EPS 創高家數達 175 家。MSCI 季度調整台股權重於三大指數全面上升，08/31 收盤生效。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5-2　本場次覆蓋方式檢討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（1）工商時報即時證券列表 livenews/stock 本場次可正常抓取，頁面指數區已更新至 08/16 07:47，但最新稿件仍停在 08/15 17:18，可據此確認窗口內確為零新增，而非抓取失敗。此為本場次判定零新增的主要依據。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（2）工商時報搜尋頁 ctee.com.tw/search/目標價 本場次未能取得 provenance，改以 search/金像電 進入，惟該頁快取落後停在 08/12。搜尋頁快取穩定性不如上一場次，不宜視為必然可用。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（3）鉅亨網 ratediff 評等日連續第三個場次停在 20260814（該批 9 檔全部來源為 FactSet：元太、中砂、仁寶、廣達、玉山金、統一超、長榮航、文曄、智伸科），零新增。週末不更新屬正常，預期 08/17 盤後才會進表。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（4）旺得富理財網 08/16 目前僅出基金／國際／其他三類稿件，上市櫃分類窗口內零稿。列表頁 newslist/420101/1 回傳 08/13 快取不可依賴，仍須以文章側欄熱門新聞交叉確認。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（5）經濟日報 money.udn.com 窗口內證券頻道有 4 則稿件，全部無具名券商評等與目標價數字：跌深反彈猛將（統一投顧黎方國、台新投顧黃文清具名，但僅方向性建議無目標價）、15 檔雙成長（付費牆）、宏碁亞光群創法說前瞻（不具名法人）、台股擂台 4 篇（付費牆）。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（6）★ 本場次驗證有效的 provenance 技巧：money.udn 文章直連被擋時，改用帶 ?from=edn_related_storybottom 參數的完整連結可成功抓取。金像電里昂稿即以此路徑取得。建議納入標準做法。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（7）WebSearch 本場次對 08/15 之後的新聞仍幾乎無效，大量回傳 2025 年至 2026 上半年舊稿，不可依賴其判斷有無新觀點，必須以各報列表頁交叉確認。此為連續第二個場次得到相同結論。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5-3　結構觀察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1"/>
        </w:rPr>
        <w:t>本場次為零新增，無方向結構可言。若以前兩個場次合併觀察，08/15 兩場次共 18 筆新觀點中，上調 10 筆、升評 2 筆、下修 2 筆，整體仍偏多。週末停更後，下一個實質更新場次預期為 08/17（週一）早盤與盤後。</w:t>
      </w:r>
    </w:p>
    <w:p>
      <w:pPr>
        <w:spacing w:after="60" w:line="300" w:lineRule="auto"/>
      </w:pPr>
      <w:r>
        <w:rPr>
          <w:rFonts w:ascii="Microsoft JhengHei" w:hAnsi="Microsoft JhengHei" w:eastAsia="Microsoft JhengHei"/>
          <w:b/>
          <w:sz w:val="22"/>
        </w:rPr>
        <w:t>5-4　下一場次待補</w:t>
      </w:r>
    </w:p>
    <w:p>
      <w:pPr>
        <w:spacing w:after="200" w:line="300" w:lineRule="auto"/>
      </w:pPr>
      <w:r>
        <w:rPr>
          <w:rFonts w:ascii="Microsoft JhengHei" w:hAnsi="Microsoft JhengHei" w:eastAsia="Microsoft JhengHei"/>
          <w:b w:val="0"/>
          <w:sz w:val="21"/>
        </w:rPr>
        <w:t>（1）08/17 週一開盤前後的券商晨訊與評等更新，為本週第一批新觀點。（2）聯亞（3081）同期美系 4,401 元買進與日系 900 元賣出的 4.9 倍分歧，建議查閱原始報告確認兩者評價年度與方法差異，此項自 08/15 盤後起維持未結案。（3）15 檔強利股完整名單（低優先）。</w:t>
      </w:r>
    </w:p>
    <w:p>
      <w:pPr>
        <w:spacing w:after="80" w:line="300" w:lineRule="auto"/>
      </w:pPr>
      <w:r>
        <w:rPr>
          <w:rFonts w:ascii="Microsoft JhengHei" w:hAnsi="Microsoft JhengHei" w:eastAsia="Microsoft JhengHei"/>
          <w:b/>
          <w:sz w:val="26"/>
        </w:rPr>
        <w:t>六、來源連結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・里昂／金像電（2368）：https://money.udn.com/money/story/5607/9693480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・經濟日報 跌深反彈猛將出列（08/16 02:16）：https://money.udn.com/money/story/5607/9693948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・經濟日報 15檔雙成長（08/16 02:19，付費牆）：https://money.udn.com/money/story/5607/9693969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・經濟日報 宏碁、亞光、群創法說聚焦（08/16 00:48）：https://money.udn.com/money/story/5607/9693832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・工商時報 即時證券列表：https://www.ctee.com.tw/livenews/stock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・工商時報 上市櫃：https://www.ctee.com.tw/stock/twmarket</w:t>
      </w:r>
    </w:p>
    <w:p>
      <w:pPr>
        <w:spacing w:after="40" w:line="300" w:lineRule="auto"/>
      </w:pPr>
      <w:r>
        <w:rPr>
          <w:rFonts w:ascii="Microsoft JhengHei" w:hAnsi="Microsoft JhengHei" w:eastAsia="Microsoft JhengHei"/>
          <w:b w:val="0"/>
          <w:sz w:val="18"/>
        </w:rPr>
        <w:t>・鉅亨網 外資評等表：https://www.cnyes.com/twstock/board/ratediff.aspx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0" w:line="300" w:lineRule="auto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本總覽依公開新聞整理，非完整券商報告原文；所有回算數字均已於文中標註「本系統回算」。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