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/>
          <w:b/>
          <w:sz w:val="36"/>
        </w:rPr>
        <w:t>旺來台股研究報告日報總覽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/>
          <w:b w:val="0"/>
          <w:sz w:val="20"/>
        </w:rPr>
        <w:t>2026/08/16（週日）盤後場次　｜　掃描窗口：2026/08/16 08:10 – 19:10（台北時間）</w:t>
      </w:r>
    </w:p>
    <w:p>
      <w:pPr>
        <w:spacing w:after="120" w:before="0"/>
      </w:pPr>
      <w:r>
        <w:rPr>
          <w:rFonts w:ascii="Microsoft JhengHei" w:hAnsi="Microsoft JhengHei" w:eastAsia="Microsoft JhengHei"/>
          <w:b/>
          <w:sz w:val="28"/>
        </w:rPr>
        <w:t>一、本場次結論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1"/>
        </w:rPr>
        <w:t>本場次共取得 2 筆新券商觀點，涵蓋 4 檔個股。今日為週日無交易，前一交易日為 8/14，各報券商評等稿件多數停更，但工商時報於 8/16 白天仍出兩則法人稿，且其中一則為近期單筆金額最大的目標價上修。</w:t>
      </w:r>
    </w:p>
    <w:p>
      <w:pPr>
        <w:spacing w:after="80" w:before="0"/>
      </w:pPr>
      <w:r>
        <w:rPr>
          <w:rFonts w:ascii="Microsoft JhengHei" w:hAnsi="Microsoft JhengHei" w:eastAsia="Microsoft JhengHei"/>
          <w:b/>
          <w:sz w:val="21"/>
        </w:rPr>
        <w:t>★ 最重要：川湖（2059）法人目標價一口氣上修至 15,500 元，維持「買進」，超越本系統既有最高值高盛 12,000 元（2026/07/12）與 FactSet 共識 10,525 元（2026/08/10），幅度分別達 +29.2% 與 +47.3%（本系統回算）。</w:t>
      </w:r>
    </w:p>
    <w:p>
      <w:pPr>
        <w:spacing w:after="200" w:before="0"/>
      </w:pPr>
      <w:r>
        <w:rPr>
          <w:rFonts w:ascii="Microsoft JhengHei" w:hAnsi="Microsoft JhengHei" w:eastAsia="Microsoft JhengHei"/>
          <w:b w:val="0"/>
          <w:sz w:val="21"/>
        </w:rPr>
        <w:t>方向結構：上調 1 筆、維持中立 1 筆（涵蓋 3 檔航運股），零下修。惟兩筆券商均為工商時報未具名之「法人」，無法比對歷史序列，資訊層級偏低。</w:t>
      </w:r>
    </w:p>
    <w:p>
      <w:pPr>
        <w:spacing w:after="120" w:before="0"/>
      </w:pPr>
      <w:r>
        <w:rPr>
          <w:rFonts w:ascii="Microsoft JhengHei" w:hAnsi="Microsoft JhengHei" w:eastAsia="Microsoft JhengHei"/>
          <w:b/>
          <w:sz w:val="28"/>
        </w:rPr>
        <w:t>二、按產業分組彙整</w:t>
      </w:r>
    </w:p>
    <w:p>
      <w:pPr>
        <w:spacing w:after="60" w:before="0"/>
      </w:pPr>
      <w:r>
        <w:rPr>
          <w:rFonts w:ascii="Microsoft JhengHei" w:hAnsi="Microsoft JhengHei" w:eastAsia="Microsoft JhengHei"/>
          <w:b/>
          <w:sz w:val="23"/>
        </w:rPr>
        <w:t>（1）AI 伺服器零組件－機櫃滑軌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0"/>
        <w:gridCol w:w="2760"/>
        <w:gridCol w:w="2760"/>
        <w:gridCol w:w="2760"/>
        <w:gridCol w:w="2760"/>
      </w:tblGrid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券商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個股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評等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目標價（新／舊）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一句話重點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法人（工商時報未具名）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川湖 2059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買進（維持）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15,500 ／ 本系統既有最高 12,000（高盛 7/12）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7 月自結 EPS 50.24 元、Q2 毛利率 87.4% 創高，Q3 營收預估由 69.5 億元上修至 179.6 億元，2026 年 EPS 由 160.66 元上修至 348.51 元。</w:t>
            </w:r>
          </w:p>
        </w:tc>
      </w:tr>
    </w:tbl>
    <w:p>
      <w:pPr>
        <w:spacing w:after="120" w:before="0"/>
      </w:pPr>
      <w:r>
        <w:rPr>
          <w:rFonts w:ascii="Microsoft JhengHei" w:hAnsi="Microsoft JhengHei" w:eastAsia="Microsoft JhengHei"/>
          <w:b w:val="0"/>
          <w:sz w:val="21"/>
        </w:rPr>
      </w:r>
    </w:p>
    <w:p>
      <w:pPr>
        <w:spacing w:after="60" w:before="0"/>
      </w:pPr>
      <w:r>
        <w:rPr>
          <w:rFonts w:ascii="Microsoft JhengHei" w:hAnsi="Microsoft JhengHei" w:eastAsia="Microsoft JhengHei"/>
          <w:b/>
          <w:sz w:val="23"/>
        </w:rPr>
        <w:t>（2）航運－貨櫃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0"/>
        <w:gridCol w:w="2760"/>
        <w:gridCol w:w="2760"/>
        <w:gridCol w:w="2760"/>
        <w:gridCol w:w="2760"/>
      </w:tblGrid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券商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個股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評等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目標價（新／舊）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一句話重點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法人（工商時報未具名）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長榮 2603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中立（維持）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未載 ／ 未載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Q2 稅後淨利 160.34 億元年增 46.33%、單季 EPS 7.41 元，惟上半年 EPS 11.24 元年減 36.48%。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法人（工商時報未具名）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陽明 2609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中立（維持）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未載 ／ 未載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Q2 稅後純益 57.34 億元年增 4.82 倍、單季 EPS 1.64 元，遠優於 Q1 的 0.41 元。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法人（工商時報未具名）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萬海 2615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中立（維持）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未載 ／ 未載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Q2 稅後純益 115.35 億元年增 9.71 倍、單季 EPS 4.11 元，上半年 EPS 6.84 元年增 96%。</w:t>
            </w:r>
          </w:p>
        </w:tc>
      </w:tr>
    </w:tbl>
    <w:p>
      <w:pPr>
        <w:spacing w:after="200" w:before="0"/>
      </w:pPr>
      <w:r>
        <w:rPr>
          <w:rFonts w:ascii="Microsoft JhengHei" w:hAnsi="Microsoft JhengHei" w:eastAsia="Microsoft JhengHei"/>
          <w:b w:val="0"/>
          <w:sz w:val="19"/>
        </w:rPr>
        <w:t>族群共同論點：Q3 營運仍有機會優於 Q2，但 Q2、Q3 已有部分需求提前釋放，Q4 進入傳統淡季後運價恐回落；2027 年新船交付使運力供給增加，長期供需結構不利，故三家同步維持「中立」。</w:t>
      </w:r>
    </w:p>
    <w:p>
      <w:pPr>
        <w:spacing w:after="120" w:before="0"/>
      </w:pPr>
      <w:r>
        <w:rPr>
          <w:rFonts w:ascii="Microsoft JhengHei" w:hAnsi="Microsoft JhengHei" w:eastAsia="Microsoft JhengHei"/>
          <w:b/>
          <w:sz w:val="28"/>
        </w:rPr>
        <w:t>三、本場次背景紀錄（不計列為新券商觀點）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900"/>
        <w:gridCol w:w="6900"/>
      </w:tblGrid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項目</w:t>
            </w:r>
          </w:p>
        </w:tc>
        <w:tc>
          <w:tcPr>
            <w:tcW w:type="dxa" w:w="12472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東陽 1319（重複）</w:t>
            </w:r>
          </w:p>
        </w:tc>
        <w:tc>
          <w:tcPr>
            <w:tcW w:type="dxa" w:w="12472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經濟日報 8/16 17:39「外資看好東陽未來營運成長動能」為亞系外資持有→買進、81→115 元，與本系統 2026/08/15 已收錄之工商時報稿為同一則，本場次不重複計列。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台積電 2330</w:t>
            </w:r>
          </w:p>
        </w:tc>
        <w:tc>
          <w:tcPr>
            <w:tcW w:type="dxa" w:w="12472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工商時報 8/16 18:37 轉載中時新聞網引述美媒《The Motley Fool》觀點（預估本益比約 25 倍、5 年期 PEG 近 1），非券商研究報告，無評等無目標價。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華航 2610</w:t>
            </w:r>
          </w:p>
        </w:tc>
        <w:tc>
          <w:tcPr>
            <w:tcW w:type="dxa" w:w="12472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經濟日報 8/16 14:53 分析師估全年 EPS 2.1 元，未具名、無評等無目標價。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大盤觀點</w:t>
            </w:r>
          </w:p>
        </w:tc>
        <w:tc>
          <w:tcPr>
            <w:tcW w:type="dxa" w:w="12472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玉山中小型股基金經理人杜欣霈（具名）主張選股不選市，看好電源／散熱／滑軌／PCB、台積電建廠供應鏈、先進封測設備、矽智財、光通訊；華南投顧董事長呂仁傑（具名）認為美國期中選舉前政策利多可期。均無個股目標價。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萬潤 6187（自選股）</w:t>
            </w:r>
          </w:p>
        </w:tc>
        <w:tc>
          <w:tcPr>
            <w:tcW w:type="dxa" w:w="12472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經多來源交叉查核，窗口內無任何新券商報告、評等或目標價見報。8/10 公布 Q2 EPS 8.50 元後已連續十二個場次無券商模型更新。既有紀錄維持：高盛買進 1,550 元、美銀買進 1,500 元、富邦看多 800 元。</w:t>
            </w:r>
          </w:p>
        </w:tc>
      </w:tr>
    </w:tbl>
    <w:p>
      <w:pPr>
        <w:spacing w:after="160" w:before="0"/>
      </w:pPr>
      <w:r>
        <w:rPr>
          <w:rFonts w:ascii="Microsoft JhengHei" w:hAnsi="Microsoft JhengHei" w:eastAsia="Microsoft JhengHei"/>
          <w:b w:val="0"/>
          <w:sz w:val="21"/>
        </w:rPr>
      </w:r>
    </w:p>
    <w:p>
      <w:pPr>
        <w:spacing w:after="120" w:before="0"/>
      </w:pPr>
      <w:r>
        <w:rPr>
          <w:rFonts w:ascii="Microsoft JhengHei" w:hAnsi="Microsoft JhengHei" w:eastAsia="Microsoft JhengHei"/>
          <w:b/>
          <w:sz w:val="28"/>
        </w:rPr>
        <w:t>四、本場次覆蓋方式與缺口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1"/>
        </w:rPr>
        <w:t>（1）鉅亨網 ratediff 外資評等表：評等日連續第四個場次停在 20260814，週末不更新屬正常，預期 08/17 盤後才會進表。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1"/>
        </w:rPr>
        <w:t>（2）工商時報：本場次唯一有效的新觀點來源，2 筆全數由此取得。有效路徑為先以 WebSearch 取得任一 ctee 文章 URL 建立 provenance，再由該頁「相關新聞」與「熱門證券新聞」側欄取得當日最新稿件清單。分類列表頁直接 fetch 一律被擋，此為連續第三個場次確認。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1"/>
        </w:rPr>
        <w:t>（3）經濟日報 money.udn：/rank/newest/1001 與 /rank/newest/1001/5590 兩個列表頁本場次均可直接靜態抓取且已更新至 18:52，窗口內證券類稿件無新增具名券商評等。★ 此為本場次新驗證的有效入口，建議納入標準做法。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1"/>
        </w:rPr>
        <w:t>（4）旺得富理財網：8/16 窗口內無上市櫃分類新稿。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1"/>
        </w:rPr>
        <w:t>（5）WebSearch：對 08/16 當日新聞仍幾乎無效，大量回傳 2025 年至 2026 上半年舊稿，此為連續第三個場次得到相同結論，不可依賴其判斷有無新觀點。</w:t>
      </w:r>
    </w:p>
    <w:p>
      <w:pPr>
        <w:spacing w:after="200" w:before="0"/>
      </w:pPr>
      <w:r>
        <w:rPr>
          <w:rFonts w:ascii="Microsoft JhengHei" w:hAnsi="Microsoft JhengHei" w:eastAsia="Microsoft JhengHei"/>
          <w:b w:val="0"/>
          <w:sz w:val="21"/>
        </w:rPr>
        <w:t>（6）下一場次待補：① 08/17 週一開盤前後的券商晨訊與評等更新為本週第一批新觀點；② 川湖 15,500 元究竟出自何家券商，建議查閱原始報告或等 ratediff 進表確認；③ 聯亞（3081）同期美系 4,401 元買進與日系 900 元賣出的 4.9 倍分歧，自 08/15 盤後起維持未結案。</w:t>
      </w:r>
    </w:p>
    <w:p>
      <w:pPr>
        <w:spacing w:after="120" w:before="0"/>
      </w:pPr>
      <w:r>
        <w:rPr>
          <w:rFonts w:ascii="Microsoft JhengHei" w:hAnsi="Microsoft JhengHei" w:eastAsia="Microsoft JhengHei"/>
          <w:b/>
          <w:sz w:val="28"/>
        </w:rPr>
        <w:t>五、來源連結</w:t>
      </w:r>
    </w:p>
    <w:p>
      <w:pPr>
        <w:spacing w:after="40" w:before="0"/>
      </w:pPr>
      <w:r>
        <w:rPr>
          <w:rFonts w:ascii="Microsoft JhengHei" w:hAnsi="Microsoft JhengHei" w:eastAsia="Microsoft JhengHei"/>
          <w:b w:val="0"/>
          <w:sz w:val="18"/>
        </w:rPr>
        <w:t>・川湖獲利驚豔股價破萬只是起點？法人大幅上修獲利預估 目標價直指股王信驊（工商時報 2026/08/16 11:15）｜ https://www.ctee.com.tw/news/20260816700331-430201</w:t>
      </w:r>
    </w:p>
    <w:p>
      <w:pPr>
        <w:spacing w:after="40" w:before="0"/>
      </w:pPr>
      <w:r>
        <w:rPr>
          <w:rFonts w:ascii="Microsoft JhengHei" w:hAnsi="Microsoft JhengHei" w:eastAsia="Microsoft JhengHei"/>
          <w:b w:val="0"/>
          <w:sz w:val="18"/>
        </w:rPr>
        <w:t>・陽明、長榮、萬海賺翻了股價卻沒激情！法人點出航運股最大隱憂（工商時報 2026/08/16 14:17）｜ https://www.ctee.com.tw/news/20260816700421-430201</w:t>
      </w:r>
    </w:p>
    <w:p>
      <w:pPr>
        <w:spacing w:after="40" w:before="0"/>
      </w:pPr>
      <w:r>
        <w:rPr>
          <w:rFonts w:ascii="Microsoft JhengHei" w:hAnsi="Microsoft JhengHei" w:eastAsia="Microsoft JhengHei"/>
          <w:b w:val="0"/>
          <w:sz w:val="18"/>
        </w:rPr>
        <w:t>・台積電股價1年暴衝80％ 還能買嗎？外媒揭關鍵吐實話（工商時報 2026/08/16 18:37）｜ https://www.ctee.com.tw/news/20260816700557-430201</w:t>
      </w:r>
    </w:p>
    <w:p>
      <w:pPr>
        <w:spacing w:after="40" w:before="0"/>
      </w:pPr>
      <w:r>
        <w:rPr>
          <w:rFonts w:ascii="Microsoft JhengHei" w:hAnsi="Microsoft JhengHei" w:eastAsia="Microsoft JhengHei"/>
          <w:b w:val="0"/>
          <w:sz w:val="18"/>
        </w:rPr>
        <w:t>・外資看好東陽未來營運成長動能（經濟日報 2026/08/16 17:39）｜ https://money.udn.com/money/story/5710/9694942</w:t>
      </w:r>
    </w:p>
    <w:p>
      <w:pPr>
        <w:spacing w:after="40" w:before="0"/>
      </w:pPr>
      <w:r>
        <w:rPr>
          <w:rFonts w:ascii="Microsoft JhengHei" w:hAnsi="Microsoft JhengHei" w:eastAsia="Microsoft JhengHei"/>
          <w:b w:val="0"/>
          <w:sz w:val="18"/>
        </w:rPr>
        <w:t>・華航上半年 EPS 1.08元 法人看好下半年 估全年2.1元（經濟日報 2026/08/16 14:53）｜ https://money.udn.com/money/story/5710/9694721</w:t>
      </w:r>
    </w:p>
    <w:p>
      <w:pPr>
        <w:spacing w:after="40" w:before="0"/>
      </w:pPr>
      <w:r>
        <w:rPr>
          <w:rFonts w:ascii="Microsoft JhengHei" w:hAnsi="Microsoft JhengHei" w:eastAsia="Microsoft JhengHei"/>
          <w:b w:val="0"/>
          <w:sz w:val="18"/>
        </w:rPr>
        <w:t>・台股強彈高檔盤整 留意題材與落後補漲股（經濟日報 2026/08/16 17:24）｜ https://money.udn.com/money/story/5607/9694935</w:t>
      </w:r>
    </w:p>
    <w:p>
      <w:pPr>
        <w:spacing w:after="40" w:before="0"/>
      </w:pPr>
      <w:r>
        <w:rPr>
          <w:rFonts w:ascii="Microsoft JhengHei" w:hAnsi="Microsoft JhengHei" w:eastAsia="Microsoft JhengHei"/>
          <w:b w:val="0"/>
          <w:sz w:val="18"/>
        </w:rPr>
        <w:t>・美國期中選舉將至有望釋利多 增添美台股市動能（經濟日報 2026/08/16 16:34）｜ https://money.udn.com/money/story/5607/9694862</w:t>
      </w:r>
    </w:p>
    <w:p>
      <w:pPr>
        <w:spacing w:after="40" w:before="0"/>
      </w:pPr>
      <w:r>
        <w:rPr>
          <w:rFonts w:ascii="Microsoft JhengHei" w:hAnsi="Microsoft JhengHei" w:eastAsia="Microsoft JhengHei"/>
          <w:b w:val="0"/>
          <w:sz w:val="18"/>
        </w:rPr>
        <w:t>・鉅亨網 外資券商評等統計總表（評等日最新 20260814）｜ https://www.cnyes.com/twstock/board/ratediff.aspx</w:t>
      </w:r>
    </w:p>
    <w:p>
      <w:pPr>
        <w:spacing w:after="120" w:before="0"/>
      </w:pPr>
      <w:r>
        <w:rPr>
          <w:rFonts w:ascii="Microsoft JhengHei" w:hAnsi="Microsoft JhengHei" w:eastAsia="Microsoft JhengHei"/>
          <w:b w:val="0"/>
          <w:sz w:val="21"/>
        </w:rPr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18"/>
        </w:rPr>
        <w:t>本總覽依公開新聞整理，非完整券商報告；數字以原始報告為準。</w:t>
      </w:r>
    </w:p>
    <w:sectPr w:rsidR="00FC693F" w:rsidRPr="0006063C" w:rsidSect="00034616">
      <w:headerReference w:type="default" r:id="rId9"/>
      <w:pgSz w:w="15840" w:h="12240" w:orient="landscape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