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36"/>
        </w:rPr>
        <w:t>旺來台股研究報告日報總覽</w:t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55555"/>
          <w:sz w:val="20"/>
        </w:rPr>
        <w:t>2026/08/18（週二）早盤場次　｜　掃描窗口：2026/08/17 19:10 – 2026/08/18 08:10（台北時間）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一、本場次結論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本場次共取得 4 筆新券商觀點，涵蓋 4 檔個股（世芯-KY、創意、南亞、群聯）。本場次的資訊結構與 08/17 早盤相反：券商名稱多為具名（花旗環球、摩根大通、瑞銀證券、摩根士丹利），但目標價幾乎全部由記者轉述、未附前值與評價年度，且兩筆最重要的數字（世芯 6,600～6,800 元、創意 8,000 元）都是「多家併稱」或「未指名機構」，無法拆解到單一機構。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最重要：世芯-KY（3661）法說會後，花旗環球、摩根大通、瑞銀證券等同步重申正向，股價預期高達 6,600～6,800 元。對照本系統既有紀錄（2026/08/14 美系外資未具名「加碼（維持）」5,088 元），本次區間下緣即高出 29.7%、上緣高出 33.6%（本系統回算）。瑞銀分析師蘇厚合為本場次唯一具名到人的來源。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第二重要：創意（3443）朝「金控旗下投顧研究機構」給予的 8,000 元天價目標邁進。對照本系統既有的大和資本 5,125 元（2026/08/10 買進、升評）高出 56.1%，較 FactSet 共識 5,699 元（2026/07/08）高出 40.4%（均為本系統回算）。★ 但原文未載該投顧名稱、未載評等、未載 EPS 與目標本益比，資訊層級明顯低於世芯那組。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第三：摩根士丹利舊世代記憶體報告雖無任何個股評等與目標價（故列為背景紀錄不計列），但給出明確的大中華區記憶體股偏好順序 —— 愛普 ＞ 兆易創新（陸） ＞ 旺宏 ＞ 華邦電 ＞ 力積電 ＞ 南亞科，愛普因矽電容（SiCap）業務續列首選。這與本系統 2026/08/03 收錄的大摩「優於大盤（維持）、1,555 元」方向一致。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方向結構：重申正向 1 組（世芯，3 家外資）、買進 2 筆（南亞、群聯，法人未具名）、天價目標 1 筆（創意）、零下修、零降評。本場次同樣缺乏空方對照面。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二、按產業分組彙整</w:t>
      </w:r>
    </w:p>
    <w:p>
      <w:pPr>
        <w:spacing w:before="120" w:after="6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2E5C8A"/>
          <w:sz w:val="23"/>
        </w:rPr>
        <w:t>（1）半導體－IC 設計服務／AI ASIC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4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215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目標價（新／舊）</w:t>
            </w:r>
          </w:p>
        </w:tc>
        <w:tc>
          <w:tcPr>
            <w:tcW w:type="dxa" w:w="2948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花旗環球、摩根大通、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瑞銀證券（三家併稱）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瑞銀分析師蘇厚合具名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外資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世芯-KY 3661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重申正向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（原文未載制式評等代碼）</w:t>
            </w:r>
          </w:p>
        </w:tc>
        <w:tc>
          <w:tcPr>
            <w:tcW w:type="dxa" w:w="2154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6,600～6,800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／本系統既有 5,088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（2026/08/14 美系外資「加碼」）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＋29.7%～＋33.6%（本系統回算）</w:t>
            </w:r>
          </w:p>
        </w:tc>
        <w:tc>
          <w:tcPr>
            <w:tcW w:type="dxa" w:w="2948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北美 CSP 3 奈米 AI 加速器進入量產，管理階層預期 Q3 營收與獲利同步改寫新高、Q4 續季增；瑞銀估 Trainium 3 出貨由今年 180 萬顆增至 2027 年 280 萬顆；外資估 2026／2027／2028 年 EPS 159.82／221.11／276.82 元。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金控旗下投顧研究機構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（原文未載名稱）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內資</w:t>
            </w:r>
          </w:p>
        </w:tc>
        <w:tc>
          <w:tcPr>
            <w:tcW w:type="dxa" w:w="136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創意 3443</w:t>
            </w:r>
          </w:p>
        </w:tc>
        <w:tc>
          <w:tcPr>
            <w:tcW w:type="dxa" w:w="1587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原文未載評等文字</w:t>
            </w:r>
          </w:p>
        </w:tc>
        <w:tc>
          <w:tcPr>
            <w:tcW w:type="dxa" w:w="2154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8,000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／本系統既有大和資本 5,125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（2026/08/10 買進、升評）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＋56.1%（本系統回算）</w:t>
            </w:r>
          </w:p>
        </w:tc>
        <w:tc>
          <w:tcPr>
            <w:tcW w:type="dxa" w:w="2948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股價再創新高，朝該機構 8,000 元天價目標邁進；摩根大通盛讚創意逾 60% 營收來自 Google Axion CPU，2027／2028 年可望顯著成長，可能是 AI CPU 放量最純粹的受惠股之一（摩根大通本則未給目標價）。</w:t>
            </w:r>
          </w:p>
        </w:tc>
      </w:tr>
    </w:tbl>
    <w:p>
      <w:pPr>
        <w:spacing w:before="120" w:after="6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2E5C8A"/>
          <w:sz w:val="23"/>
        </w:rPr>
        <w:t>（2）塑化／電子材料（CCL、玻纖布、銅箔、ABF 載板）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4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215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目標價（新／舊）</w:t>
            </w:r>
          </w:p>
        </w:tc>
        <w:tc>
          <w:tcPr>
            <w:tcW w:type="dxa" w:w="2948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法人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（工商時報未具名）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－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南亞 1303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2154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原文未載目標價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本系統既有：統一投顧 300 元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（2026/08/12 買進、維持）</w:t>
            </w:r>
          </w:p>
        </w:tc>
        <w:tc>
          <w:tcPr>
            <w:tcW w:type="dxa" w:w="2948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Q2 獲利創單季歷史新高，法人預期電子材料漲價態勢延續、Q3 整體營運正向；玻纖絲布、銅箔、CCL、ABF 載板依然緊缺且售價續調漲；與日東紡合作使高階材料趕上同業；估至 2027 年電子相關獲利占比達 97%。</w:t>
            </w:r>
          </w:p>
        </w:tc>
      </w:tr>
    </w:tbl>
    <w:p>
      <w:pPr>
        <w:spacing w:before="120" w:after="6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2E5C8A"/>
          <w:sz w:val="23"/>
        </w:rPr>
        <w:t>（3）半導體－記憶體控制 IC／儲存模組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4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215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目標價（新／舊）</w:t>
            </w:r>
          </w:p>
        </w:tc>
        <w:tc>
          <w:tcPr>
            <w:tcW w:type="dxa" w:w="2948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法人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（工商時報未具名）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－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群聯 8299</w:t>
            </w:r>
          </w:p>
        </w:tc>
        <w:tc>
          <w:tcPr>
            <w:tcW w:type="dxa" w:w="1587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2154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原文未載目標價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本系統既有區間：2,730～2,900 元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（2026/08/14～08/15 五家內資）</w:t>
            </w:r>
          </w:p>
        </w:tc>
        <w:tc>
          <w:tcPr>
            <w:tcW w:type="dxa" w:w="2948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Q2 營收、獲利同步創歷史新高；持續深化研發、打造 AI 系統平台並優化庫存管理，有望顯著提升毛利率結構；AI 系統模組今年晉升成長主力；全球 eSSD 市占率僅 1.9%，潛在成長空間大；與消費市場連動度下降。</w:t>
            </w:r>
          </w:p>
        </w:tc>
      </w:tr>
    </w:tbl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三、本場次背景紀錄（不計列為新券商觀點）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sz w:val="20"/>
        </w:rPr>
        <w:t>★（1）摩根士丹利〈舊世代記憶體漲價潮〉—— 具名券商、有完整產業預估，但全文無任何個股評等與目標價，故不計列亦不另建個股摘要。</w:t>
      </w:r>
    </w:p>
    <w:p>
      <w:pPr>
        <w:spacing w:before="0" w:after="80" w:line="276" w:lineRule="auto"/>
        <w:ind w:left="227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　偏好順序（大中華區記憶體股）：愛普（6531）＞ 兆易創新（陸廠）＞ 旺宏（2337）＞ 華邦電（2344）＞ 力積電（6770）＞ 南亞科（2408）。愛普因受惠矽電容（SiCap）業務續列首選。</w:t>
      </w:r>
    </w:p>
    <w:p>
      <w:pPr>
        <w:spacing w:before="0" w:after="80" w:line="276" w:lineRule="auto"/>
        <w:ind w:left="227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　價格預估：DDR4 Q3 季增約 50%、Q4 再漲雙位數；SLC NAND Q3 與 Q4 均可能漲逾 50%，且供給吃緊可能延續至 2027 年（大摩自稱 SLC NAND 是最具漲價信心的品項）；NOR Flash Q3 漲 30%～40%、Q4 另有一波，動能可能延續至 2027 上半年；2026 下半年 MLC 及 Legacy TLC NAND 供給缺口可能達 40%，價格自 Q1 至 Q4 甚至可能上漲逾 200%。</w:t>
      </w:r>
    </w:p>
    <w:p>
      <w:pPr>
        <w:spacing w:before="0" w:after="80" w:line="276" w:lineRule="auto"/>
        <w:ind w:left="227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　現貨溢價（大摩引用，截至 2026 年 6 月）：DDR4 8Gb 現貨 29.08 美元 vs 合約 20 美元，溢價約 45%；DDR5 16Gb 現貨 45 美元 vs 合約 37.5 美元，溢價約 20% —— 大摩據此主張 DDR4 短期供需失衡程度更明顯。</w:t>
      </w:r>
    </w:p>
    <w:p>
      <w:pPr>
        <w:spacing w:before="0" w:after="80" w:line="276" w:lineRule="auto"/>
        <w:ind w:left="227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 xml:space="preserve">　★ 本系統交叉比對：本系統 2026/08/03 已收錄大摩對愛普「優於大盤（維持）、1,555 元」；2026/08/07 另收錄「美系外資（未具名）加碼（維持）＋升列首選股 Top Pick、1,666 元」。今日大摩明言愛普「續列首選」，高度指向 08/07 那筆未具名紀錄即為大摩，若成立則大摩對愛普的現行目標價為 1,666 元。建議列為查證項目。</w:t>
      </w:r>
    </w:p>
    <w:p>
      <w:pPr>
        <w:spacing w:before="0" w:after="80" w:line="276" w:lineRule="auto"/>
        <w:ind w:left="227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　風險：全文無評等、無目標價、無 EPS 預估，不構成可操作訊號；所有價格數字均為大摩預估值而非實績；漲幅預估越高，模型對價格假設的依賴越深；偏好排序為相對順序，不等於絕對報酬預期。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（2）成熟製程三大廠 2027 年展望（聯電 2303／世界先進 5347／力積電 6770）——「法人」未具名，無評等無目標價。聯電 Q2 利用率由 79% 升至 85%、毛利率 29.2%→32.5%，Q3 利用率估突破 90%、毛利率 34%～36%；世界先進 Q2 ASP 季增 3%、毛利率 32.3%，Q3 ASP 再季增 2%～4%、毛利率 32.5%～34.5%；力積電 Q2 毛利率回升至 28.28%，7 月起調高 8 吋與 12 吋邏輯代工價 10%～15%，記憶體代工漲幅更大。原文僅稱「外資近期亦調高評價」但未載任何機構名稱與數字，屬本場次已知缺口。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（3）15 檔強者恆強股 —— CMoney 機械式篩選（8 月來三大法人買超＋站穩所有均線＋多頭排列），非研究報告，無個股評等與目標價：南亞科、奇鋐、華碩、長榮、聯茂、仁寶、鈺創、萬海、景碩、台新新光金、大成鋼、凱基金、緯穎、宏致、大立光。具名者為康和證券投資總監廖繼弘（指數技術面看法）與國泰台灣科技龍頭基金經理人蘇鼎宇（產業面看法），均無個股目標價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（4）液冷散熱 —— TrendForce 研究機構（非券商）估液冷滲透率由 2025 年約 33% 升至 2026 年 53%、2027 年逼近 60%，點名奇鋐（3017）、雙鴻（3324）、健策（3653）受惠。無評等無目標價。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（5）功率半導體第三波漲價 —— 供應鏈訪查（非券商報告），部分台廠規劃自 10 月起調漲非合約產品價格 10%～15%。未點名個股。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（6）自選股萬潤（6187）—— 本場次零新增（詳見第四節）。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四、本場次覆蓋方式與缺口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（1）★ 工商時報「盤前掃描」（20260818700382，08/18 07:30 出刊）連續第二個場次確認為早盤場次最高價值來源，完整列出當日利多 10 條、利空 6 條並附全文連結，本場次 4 筆新觀點全部由此入口取得。建議固定列為早盤第一順位。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（2）★ 本場次取得 ctee 新稿的有效路徑再度改變：hotnews 與 livenews/stock 兩頁本場次均無法建立 provenance；改以 WebSearch 取得 https://www.ctee.com.tw/stock/twmarket（上市櫃分類頁）後直接 fetch，該頁快取新鮮、已完整列出 08/18 全部證券稿件。建議日後將 twmarket 加入標準入口清單，與 hotnews、livenews/stock 三者輪流嘗試取最新者。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（3）★ 鉅亨網 ratediff 外資評等表本場次「反向失效」：08/17 盤後場次該表才恢復更新至 20260817，本場次兩個變體（gt=all 與 gt=qfii）回傳的卻是嚴重落後的 CDN 舊快取 —— gt=all 最新僅到 20260728、gt=qfii 最新僅到 20260810。★ 這是本系統首次觀察到 ratediff 出現「回退」現象，代表該表不可作為判定零新增的唯一客觀閘門，必須與各報列表頁併用。本場次因此無法比對世芯與創意的外資共識價。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（4）經濟日報 money.udn：cate/5590 分類頁本場次可正常抓取（需帶 ?from= 參數，連續第三個場次確認），但快取停在 08/17 15:16，窗口內（08/17 19:10 之後）零新稿。判定為真的沒有新稿而非抓取失敗的依據是：該頁通知列已更新至 08/17 15:04，與最新稿件時間一致。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（5）★ WebSearch 對當日新聞連續第六個場次確認幾乎無效，大量回傳 2025 年至 2026 上半年舊稿，僅能用於建立 provenance，不可依賴其判斷有無新觀點。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（6）本場次新發現的資料矛盾：工商時報世芯稿載「瑞銀預估世芯-KY 今年第三季營收將季增 304% 至 309 億元」。若 Q3 = 309 億元且季增 304%，回推 Q2 僅約 76.5 億元，與該公司近期營運規模明顯不符，合理懷疑原文「304%」為「30.4%」之誤植（若為 30.4%，回推 Q2 約 237 億元）。本系統對此數字標記「待確認」，不採信季增率，僅採信 Q3 309 億元、Q4 380 億元兩個絕對值。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（7）下一場次待補：① 世芯 6,600～6,800 元區間中，花旗環球、摩根大通、瑞銀三家各自的數字；② 創意 8,000 元出自哪一家金控旗下投顧；③ 大摩對愛普是否即為既有的 1,666 元（08/07 未具名紀錄）；④ 成熟製程稿所稱「外資近期調高力積電評價」的機構與數字；⑤ 廣達瑞銀、花旗環球、大和資本三家個別目標價（自 08/17 早盤起未結案）；⑥ 川湖 15,500 元出自哪一家券商（自 08/16 起未結案）；⑦ 瑞銀優先投資清單 19 檔中未點名的 14 檔；⑧ 聯亞（3081）美系 4,401 元買進 vs 日系 900 元賣出的 4.9 倍分歧（自 08/15 盤後起未結案）。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五、自選股追蹤：萬潤（6187）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本場次零新增，為連續第 15 個場次（08/11 早盤至 08/18 早盤）無券商模型更新見報。查核來源：工商時報 08/18 盤前掃描逐條檢視（利多 10 條、利空 6 條全無萬潤）、工商時報上市櫃分類頁 twmarket（08/18 全部證券稿件逐則檢視無萬潤）、經濟日報 money.udn cate/5590（窗口內零新稿）、WebSearch 專搜（僅回傳 Goodinfo、nStock、愛玩股等行情站與舊稿）。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既有紀錄維持不變：高盛證券 買進 1,550 元（2026/07/10 由 1,650 元下修 6.1%）、美銀證券 初評買進 1,500 元（2026/07/27，2026／2027／2028 年 EPS 估 26.46／41.82／53.34 元）、富邦證券 看多 800 元（2026 年 EPS 估 20.62 元）。其餘可見觀點全部早於窗口：大摩 1,280→1,580（2026/05/31）、瑞銀 1,550、高盛 1,800、摩根大通 1,450。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觀察：8/10 公布 Q2 EPS 8.50 元創單季新高、8/12 亮燈漲停收 1,155 元後，至今無任何券商模型更新見報，屬純籌碼題材面推升。建議維持每日一次確認的監控節奏即可，不必每場次列為第一優先。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六、來源連結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・8／18盤前｜記憶體舊的夯！DDR4、SLC NAND Q3再漲50％ 大摩欽點6檔 首選「這1家」（工商時報 2026.08.18 07:30）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https://www.ctee.com.tw/news/20260818700382-430201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・世芯獲利跳增 外資按讚（工商時報 2026.08.18 03:00　記者簡威瑟）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https://www.ctee.com.tw/news/20260818700079-430201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・大摩 看好舊世代記憶體漲價潮（工商時報 2026.08.18 03:00　記者李娟萍）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https://www.ctee.com.tw/news/20260818700075-430501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・南亞、群聯 營運看旺（工商時報 2026.08.18 03:00　記者楊淨淳）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https://www.ctee.com.tw/news/20260818700259-430203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・大盤震盪 多頭排列強勢股吸睛（工商時報 2026.08.18 03:00　記者陳彩玲）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https://www.ctee.com.tw/news/20260818700188-430201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・成熟製程新漲價循環來了！聯電等三大廠2027年展望一覽（工商時報 2026.08.18 03:00　記者張瑞益）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https://www.ctee.com.tw/news/20260818700071-430501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・液冷滲透率激升 散熱三雄嗨（工商時報 2026.08.18 03:00）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https://www.ctee.com.tw/news/20260818700074-430502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・功率半導體連三漲 台廠吃補（工商時報 2026.08.18 03:00）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https://www.ctee.com.tw/news/20260818700205-430501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・台股盤堅震盪 法人點名重返46K三關鍵（工商時報 2026.08.18 03:00）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https://www.ctee.com.tw/news/20260818700063-430201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・上市櫃 分類頁（工商時報　本場次主要入口）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https://www.ctee.com.tw/stock/twmarket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・證券頻道（經濟日報　窗口內零新稿）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https://money.udn.com/money/cate/5590</w:t>
      </w:r>
    </w:p>
    <w:p>
      <w:pPr>
        <w:spacing w:before="0" w:after="120" w:line="276" w:lineRule="auto"/>
      </w:pP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0000"/>
          <w:sz w:val="18"/>
        </w:rPr>
        <w:t>本總覽依公開新聞整理，非完整券商報告。所有「本系統回算」之百分比均為本報告依原文數字自行計算，非券商自載。原文未載之項目一律標示「原文未載」，不作推測填補。</w:t>
      </w:r>
    </w:p>
    <w:sectPr w:rsidR="00FC693F" w:rsidRPr="0006063C" w:rsidSect="00034616">
      <w:headerReference w:type="default" r:id="rId90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