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JhengHei" w:hAnsi="Microsoft JhengHei" w:eastAsia="Microsoft JhengHei" w:cs="Microsoft JhengHei"/>
          <w:b/>
          <w:color w:val="1F3B63"/>
          <w:sz w:val="34"/>
        </w:rPr>
        <w:t>台股券商觀點日報 ‧ 報告總覽（盤後場次）</w:t>
      </w:r>
    </w:p>
    <w:p>
      <w:pPr>
        <w:spacing w:after="200"/>
        <w:jc w:val="center"/>
      </w:pPr>
      <w:r>
        <w:rPr>
          <w:rFonts w:ascii="Microsoft JhengHei" w:hAnsi="Microsoft JhengHei" w:eastAsia="Microsoft JhengHei" w:cs="Microsoft JhengHei"/>
          <w:b w:val="0"/>
          <w:color w:val="555555"/>
          <w:sz w:val="21"/>
        </w:rPr>
        <w:t>2026年8月22日（週六）　窗口：08/22 08:16 ～ 08/22 19:10</w:t>
      </w: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1F3B63"/>
          <w:sz w:val="26"/>
        </w:rPr>
        <w:t>一、本場次結論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/>
          <w:color w:val="C00000"/>
          <w:sz w:val="22"/>
        </w:rPr>
        <w:t>★ 本場次無新增券商觀點。窗口內未取得任何具「評等」或「目標價」的賣方券商研究報告。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1"/>
        </w:rPr>
        <w:t>兩個原因同時成立，且必須分開理解：</w:t>
      </w:r>
    </w:p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sz w:val="21"/>
        </w:rPr>
        <w:t>（1）真實面：08/22 為週六，台股休市。鉅亨網外資評等表（FactSet 共識）最新評等日仍停在 20260821，該評等日全部 7 檔（群聯 8299、中鋼 2002、微星 2377、健鼎 3044、貿聯-KY 3665、保瑞 6472、億豐 8464）已於 08/21 盤後與 08/22 早盤兩個場次收錄完畢，本場次逐列比對後確認零新增。休市日共識表不進新資料屬正常現象，非覆蓋失敗。</w:t>
      </w:r>
    </w:p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sz w:val="21"/>
        </w:rPr>
        <w:t>（2）覆蓋面：工商時報即時證券列表（livenews/stock）本場次快取最新一則停在 08/21 18:10，頁面右側重要指數區塊亦標示「2026.08.21 18:17 更新」，代表該入口整體未推進到 08/22；經濟日報 cate/5590 快取停在 08/21 08:29；MoneyDJ 法人研究報告列表快取停在 2026/01/15（長期失效）；鉅亨網研究報告列表（news/cat/tw_report）為前端動態渲染，靜態抓取僅得骨架。★ 換句話說即使 08/22 有券商稿見報，本系統目前的四個主流入口今天也抓不到。</w:t>
      </w:r>
    </w:p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sz w:val="21"/>
        </w:rPr>
        <w:t>本場次改由「文章頁側欄與相關新聞」路徑成功取得 5 篇 08/22 見報稿並逐篇讀完全文（見第三節），證實此路徑可繞過列表頁快取落後的問題，建議列為日後備援入口。</w:t>
      </w: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1F3B63"/>
          <w:sz w:val="26"/>
        </w:rPr>
        <w:t>二、查核覆蓋明細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4535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查核入口</w:t>
            </w:r>
          </w:p>
        </w:tc>
        <w:tc>
          <w:tcPr>
            <w:tcW w:type="dxa" w:w="2381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本場次最新內容</w:t>
            </w:r>
          </w:p>
        </w:tc>
        <w:tc>
          <w:tcPr>
            <w:tcW w:type="dxa" w:w="2835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產出</w:t>
            </w:r>
          </w:p>
        </w:tc>
      </w:tr>
      <w:tr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鉅亨網外資評等表 twstock/board/ratediff.aspx?gt=qfii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評等日 20260821（未推進）</w:t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0 筆新增（7 檔全數已收錄）</w:t>
            </w:r>
          </w:p>
        </w:tc>
      </w:tr>
      <w:tr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工商時報 即時證券 livenews/stock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08/21 18:10</w:t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0 筆</w:t>
            </w:r>
          </w:p>
        </w:tc>
      </w:tr>
      <w:tr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經濟日報 證券 money.udn cate/5590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08/21 08:29</w:t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0 筆</w:t>
            </w:r>
          </w:p>
        </w:tc>
      </w:tr>
      <w:tr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經濟日報 即時 rank/newest/1001/0/1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未取得（provenance 受限）</w:t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未覆蓋</w:t>
            </w:r>
          </w:p>
        </w:tc>
      </w:tr>
      <w:tr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MoneyDJ 法人研究報告 ZDC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2026/01/15（長期失效）</w:t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0 筆</w:t>
            </w:r>
          </w:p>
        </w:tc>
      </w:tr>
      <w:tr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鉅亨網 研究報告 news/cat/tw_report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前端動態渲染 僅得骨架</w:t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0 筆</w:t>
            </w:r>
          </w:p>
        </w:tc>
      </w:tr>
      <w:tr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 工商時報 文章頁側欄／相關新聞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08/22 09:26（最新鮮）</w:t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5 篇 08/22 稿 已全文讀畢</w:t>
            </w:r>
          </w:p>
        </w:tc>
      </w:tr>
      <w:tr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WebSearch（5 組關鍵字）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索引最新僅到 08/21 以前</w:t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0 筆（連續第十三個場次確認對當日新聞無效）</w:t>
            </w:r>
          </w:p>
        </w:tc>
      </w:tr>
    </w:tbl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1F3B63"/>
          <w:sz w:val="26"/>
        </w:rPr>
        <w:t>三、窗口內見報的具名研究觀點（無評等、無目標價，不另建個股摘要）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color w:val="555555"/>
          <w:sz w:val="19"/>
        </w:rPr>
        <w:t>以下 5 則均為 08/22 見報，均已讀完全文。全數為大盤／產業層級或個人分析師看法，不構成可操作的「評等＋目標價」組合，故僅列背景，不進個股摘要。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608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來源／發言人</w:t>
            </w:r>
          </w:p>
        </w:tc>
        <w:tc>
          <w:tcPr>
            <w:tcW w:type="dxa" w:w="1474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層級</w:t>
            </w:r>
          </w:p>
        </w:tc>
        <w:tc>
          <w:tcPr>
            <w:tcW w:type="dxa" w:w="5669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重點</w:t>
            </w:r>
          </w:p>
        </w:tc>
      </w:tr>
      <w:tr>
        <w:tc>
          <w:tcPr>
            <w:tcW w:type="dxa" w:w="260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第一金投顧 董事長 黃詣庭（具名）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大盤</w:t>
            </w:r>
          </w:p>
        </w:tc>
        <w:tc>
          <w:tcPr>
            <w:tcW w:type="dxa" w:w="566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下周聚焦輝達財報與傑克森霍爾央行年會二大事件，若雙雙偏多，加權指數有望再攻 46,000 點；7 月已歷經去槓桿與高本益比個股籌碼清洗，浮額壓力舒緩。</w:t>
            </w:r>
          </w:p>
        </w:tc>
      </w:tr>
      <w:tr>
        <w:tc>
          <w:tcPr>
            <w:tcW w:type="dxa" w:w="260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富邦投顧 董事長 陳奕光（具名）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大盤</w:t>
            </w:r>
          </w:p>
        </w:tc>
        <w:tc>
          <w:tcPr>
            <w:tcW w:type="dxa" w:w="566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三大支撐：台積電 7 月營收 4,680 億元創新高、後續可望攻 4,800 億元、9 月上看 4,900 億元；上市櫃 Q3 獲利估 2.06 兆元；Q4 估 2.15 兆元。★ 示警輝達財報前若股價先行拉高，須提防利多出盡賣壓。</w:t>
            </w:r>
          </w:p>
        </w:tc>
      </w:tr>
      <w:tr>
        <w:tc>
          <w:tcPr>
            <w:tcW w:type="dxa" w:w="260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康和證券 投資總監 廖繼弘（具名 專欄）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大盤技術面</w:t>
            </w:r>
          </w:p>
        </w:tc>
        <w:tc>
          <w:tcPr>
            <w:tcW w:type="dxa" w:w="566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月均量由 1.04 兆元降至 9,600 億元以下，攻堅動能減退；45,000～48,000 點為較大套牢區，月均量須回升至 1.2 兆元才有條件挑戰高點，否則在 44,000～46,000 點高檔震盪。操作建議選股不選市。</w:t>
            </w:r>
          </w:p>
        </w:tc>
      </w:tr>
      <w:tr>
        <w:tc>
          <w:tcPr>
            <w:tcW w:type="dxa" w:w="260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凱基投顧（具名）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個股（無評等無目標價）</w:t>
            </w:r>
          </w:p>
        </w:tc>
        <w:tc>
          <w:tcPr>
            <w:tcW w:type="dxa" w:w="566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慧洋-KY（2637）前七月稅前盈餘 39.32 億元、年增 6.08 倍，稅前每股盈餘 5.27 元；荷姆茲海峽日均船舶通行量仍不到美伊開戰前十分之一，船舶周轉速度下降，散裝運價維持高檔。</w:t>
            </w:r>
          </w:p>
        </w:tc>
      </w:tr>
      <w:tr>
        <w:tc>
          <w:tcPr>
            <w:tcW w:type="dxa" w:w="260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資深分析師 杜金龍（非券商賣方）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大盤＋個股點評</w:t>
            </w:r>
          </w:p>
        </w:tc>
        <w:tc>
          <w:tcPr>
            <w:tcW w:type="dxa" w:w="566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大盤有價無量，8、9 月箱型整理；自 39,384 點反彈逾 7,000 點已達 0.618 回升標準，V 轉需單日量補至 1.2 兆元。★ 他本人已在指數反彈至 46,000 點附近陸續停利、提高現金水位。個股：鴻海（2317）建議重挫可分批撿、緯創（3231）反彈約 46% 為五哥最強、仁寶（2324）與英業達（2356）反彈僅 18～19% 具補漲空間。</w:t>
            </w:r>
          </w:p>
        </w:tc>
      </w:tr>
    </w:tbl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color w:val="555555"/>
          <w:sz w:val="19"/>
        </w:rPr>
        <w:t>另有兩則為買方（基金經理人）觀點，非賣方評等，僅供對照：野村優質基金經理人陳茹婷 — 布局應由短期基本面轉向 2027～2028 年結構性成長，ASIC 與 CPO 能見度最高，CCL 與 ABF 供需偏緊；玉山高成長基金經理人廖炳焜 — 看好先進製程／封測、成熟製程、光通訊／CPO、CCL／ABF、電源、IP 六大方向。</w:t>
      </w: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1F3B63"/>
          <w:sz w:val="26"/>
        </w:rPr>
        <w:t>四、★ 資料勘誤：08/22 早盤場次的市場數據有誤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1"/>
        </w:rPr>
        <w:t>本場次比對時發現，processed.csv 中 2026-08-22 早盤場次的「市場數據」列記載：「台股 08/21 收 45308 點跌 548 點」。此數字與多個一級來源不符，應予更正。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041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項目</w:t>
            </w:r>
          </w:p>
        </w:tc>
        <w:tc>
          <w:tcPr>
            <w:tcW w:type="dxa" w:w="2494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早盤場次記載（★錯誤）</w:t>
            </w:r>
          </w:p>
        </w:tc>
        <w:tc>
          <w:tcPr>
            <w:tcW w:type="dxa" w:w="2494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正確值</w:t>
            </w:r>
          </w:p>
        </w:tc>
        <w:tc>
          <w:tcPr>
            <w:tcW w:type="dxa" w:w="2721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佐證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08/21 加權指數收盤</w:t>
            </w:r>
          </w:p>
        </w:tc>
        <w:tc>
          <w:tcPr>
            <w:tcW w:type="dxa" w:w="249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45,308 點</w:t>
            </w:r>
          </w:p>
        </w:tc>
        <w:tc>
          <w:tcPr>
            <w:tcW w:type="dxa" w:w="249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45,224.29 點</w:t>
            </w:r>
          </w:p>
        </w:tc>
        <w:tc>
          <w:tcPr>
            <w:tcW w:type="dxa" w:w="272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工商時報重要指數區塊（2026.08.21 18:17 更新）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08/21 漲跌</w:t>
            </w:r>
          </w:p>
        </w:tc>
        <w:tc>
          <w:tcPr>
            <w:tcW w:type="dxa" w:w="249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跌 548 點</w:t>
            </w:r>
          </w:p>
        </w:tc>
        <w:tc>
          <w:tcPr>
            <w:tcW w:type="dxa" w:w="249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漲 290.55 點（+0.65%）</w:t>
            </w:r>
          </w:p>
        </w:tc>
        <w:tc>
          <w:tcPr>
            <w:tcW w:type="dxa" w:w="272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同上；08/21 盤後場次紀錄亦為 +290.55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08/21 成交量</w:t>
            </w:r>
          </w:p>
        </w:tc>
        <w:tc>
          <w:tcPr>
            <w:tcW w:type="dxa" w:w="249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（未載）</w:t>
            </w:r>
          </w:p>
        </w:tc>
        <w:tc>
          <w:tcPr>
            <w:tcW w:type="dxa" w:w="249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7,549 億元（一個月最低）</w:t>
            </w:r>
          </w:p>
        </w:tc>
        <w:tc>
          <w:tcPr>
            <w:tcW w:type="dxa" w:w="272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工商時報 08/22 稿 20260822700039</w:t>
            </w:r>
          </w:p>
        </w:tc>
      </w:tr>
    </w:tbl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sz w:val="21"/>
        </w:rPr>
        <w:t>★ 影響評估：該筆為市場數據列，未被任何個股評等或目標價引用，因此不影響既有 864 筆券商觀點紀錄的正確性，但方向記反（把上漲 290 點記成下跌 548 點）會誤導對當日資金流向的判讀，建議旺來直接更正該列。另注意 08/21 盤後場次曾記載成交量 7,192.8 億元，與本場次查到的 7,549 億元不同，★ 這已是連續第四個場次出現成交量口徑差異，強烈建議固定單一來源。</w:t>
      </w: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1F3B63"/>
          <w:sz w:val="26"/>
        </w:rPr>
        <w:t>五、待補清單（延續自前場次，本場次未能關閉）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color w:val="555555"/>
          <w:sz w:val="19"/>
        </w:rPr>
        <w:t>本場次因休市與入口快取落後，下列缺口全數維持未關閉：</w:t>
      </w:r>
    </w:p>
    <w:p>
      <w:pPr>
        <w:spacing w:after="40"/>
        <w:ind w:left="340"/>
      </w:pPr>
      <w:r>
        <w:rPr>
          <w:rFonts w:ascii="Microsoft JhengHei" w:hAnsi="Microsoft JhengHei" w:eastAsia="Microsoft JhengHei" w:cs="Microsoft JhengHei"/>
          <w:b w:val="0"/>
          <w:sz w:val="19"/>
        </w:rPr>
        <w:t>（1）萬潤（6187）瑞銀 1,700 元的第二來源交叉驗證 — 最高優先，目前仍為單一二級媒體孤證</w:t>
      </w:r>
    </w:p>
    <w:p>
      <w:pPr>
        <w:spacing w:after="40"/>
        <w:ind w:left="340"/>
      </w:pPr>
      <w:r>
        <w:rPr>
          <w:rFonts w:ascii="Microsoft JhengHei" w:hAnsi="Microsoft JhengHei" w:eastAsia="Microsoft JhengHei" w:cs="Microsoft JhengHei"/>
          <w:b w:val="0"/>
          <w:sz w:val="19"/>
        </w:rPr>
        <w:t>（2）萬潤（6187）高盛 07/10 由 1,650 下修至 1,550 的來源查證 — 公開來源查不到，標記待查</w:t>
      </w:r>
    </w:p>
    <w:p>
      <w:pPr>
        <w:spacing w:after="40"/>
        <w:ind w:left="340"/>
      </w:pPr>
      <w:r>
        <w:rPr>
          <w:rFonts w:ascii="Microsoft JhengHei" w:hAnsi="Microsoft JhengHei" w:eastAsia="Microsoft JhengHei" w:cs="Microsoft JhengHei"/>
          <w:b w:val="0"/>
          <w:sz w:val="19"/>
        </w:rPr>
        <w:t>（3）旺矽（6223）本國投顧目標價（自 08/20 起）</w:t>
      </w:r>
    </w:p>
    <w:p>
      <w:pPr>
        <w:spacing w:after="40"/>
        <w:ind w:left="340"/>
      </w:pPr>
      <w:r>
        <w:rPr>
          <w:rFonts w:ascii="Microsoft JhengHei" w:hAnsi="Microsoft JhengHei" w:eastAsia="Microsoft JhengHei" w:cs="Microsoft JhengHei"/>
          <w:b w:val="0"/>
          <w:sz w:val="19"/>
        </w:rPr>
        <w:t>（4）貨櫃三雄本國投顧個別目標價（自 08/20 起）</w:t>
      </w:r>
    </w:p>
    <w:p>
      <w:pPr>
        <w:spacing w:after="40"/>
        <w:ind w:left="340"/>
      </w:pPr>
      <w:r>
        <w:rPr>
          <w:rFonts w:ascii="Microsoft JhengHei" w:hAnsi="Microsoft JhengHei" w:eastAsia="Microsoft JhengHei" w:cs="Microsoft JhengHei"/>
          <w:b w:val="0"/>
          <w:sz w:val="19"/>
        </w:rPr>
        <w:t>（5）仁寶 55 元出自哪一家本土大型券商（自 08/20 起）</w:t>
      </w:r>
    </w:p>
    <w:p>
      <w:pPr>
        <w:spacing w:after="40"/>
        <w:ind w:left="340"/>
      </w:pPr>
      <w:r>
        <w:rPr>
          <w:rFonts w:ascii="Microsoft JhengHei" w:hAnsi="Microsoft JhengHei" w:eastAsia="Microsoft JhengHei" w:cs="Microsoft JhengHei"/>
          <w:b w:val="0"/>
          <w:sz w:val="19"/>
        </w:rPr>
        <w:t>（6）強茂目標價（自 08/19 起）；川湖 15,500 元出自哪一家（自 08/16 起）</w:t>
      </w:r>
    </w:p>
    <w:p>
      <w:pPr>
        <w:spacing w:after="40"/>
        <w:ind w:left="340"/>
      </w:pPr>
      <w:r>
        <w:rPr>
          <w:rFonts w:ascii="Microsoft JhengHei" w:hAnsi="Microsoft JhengHei" w:eastAsia="Microsoft JhengHei" w:cs="Microsoft JhengHei"/>
          <w:b w:val="0"/>
          <w:sz w:val="19"/>
        </w:rPr>
        <w:t>（7）聯亞（3081）美系 4,401 元買進 vs 日系 900 元賣出的分歧（自 08/15 起）</w:t>
      </w:r>
    </w:p>
    <w:p>
      <w:pPr>
        <w:spacing w:after="40"/>
        <w:ind w:left="340"/>
      </w:pPr>
      <w:r>
        <w:rPr>
          <w:rFonts w:ascii="Microsoft JhengHei" w:hAnsi="Microsoft JhengHei" w:eastAsia="Microsoft JhengHei" w:cs="Microsoft JhengHei"/>
          <w:b w:val="0"/>
          <w:sz w:val="19"/>
        </w:rPr>
        <w:t>（8）瑞銀 08/20 策略清單 10 檔的個別目標價；野村台光電 8,015 元的前值與目標本益比</w:t>
      </w:r>
    </w:p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sz w:val="21"/>
        </w:rPr>
        <w:t>★ 本場次已順帶覆核世芯-KY（3661）、廣達（2382）、華碩（2357）三檔的 08/17～08/18 具名外資稿原文，確認既有紀錄無誤：世芯花旗環球／摩根大通／瑞銀 6,600～6,800 元（瑞銀分析師蘇厚合）、廣達野村 626 元（分析師李佳伶，目標本益比 18 倍）、華碩花旗環球與凱基投顧同步 1,100 元，三檔均已在庫、不重複收錄。</w:t>
      </w: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1F3B63"/>
          <w:sz w:val="26"/>
        </w:rPr>
        <w:t>六、收件匣與資料夾狀態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1"/>
        </w:rPr>
        <w:t>收件匣（研究報告\收件匣\）：本場次檢查，無新 PDF。</w:t>
      </w:r>
    </w:p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sz w:val="21"/>
        </w:rPr>
        <w:t>★ 資料夾衛生：研究報告\日報\ 仍留有前次執行殘留物 — 「260820_報告總覽_早盤.docx.unpack」資料夾與無副檔名檔案「ziEBWSro」（08/18 19:15 產生，檔案大小 45,557 bytes 與 260818_報告總覽_盤後.docx 相同、但 MD5 不同，推測為加浮水印前的中間產物）。本系統不自行刪除使用者資料夾內容，建議旺來確認後手動清除。</w:t>
      </w: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1F3B63"/>
          <w:sz w:val="26"/>
        </w:rPr>
        <w:t>七、來源連結</w:t>
      </w:r>
    </w:p>
    <w:p>
      <w:pPr>
        <w:spacing w:after="20"/>
        <w:ind w:left="227"/>
      </w:pPr>
      <w:r>
        <w:rPr>
          <w:rFonts w:ascii="Microsoft JhengHei" w:hAnsi="Microsoft JhengHei" w:eastAsia="Microsoft JhengHei" w:cs="Microsoft JhengHei"/>
          <w:b w:val="0"/>
          <w:sz w:val="17"/>
        </w:rPr>
        <w:t>‧ 鉅亨網 外資評等表：https://www.cnyes.com/twstock/board/ratediff.aspx?gt=qfii&amp;gp=rate</w:t>
      </w:r>
    </w:p>
    <w:p>
      <w:pPr>
        <w:spacing w:after="20"/>
        <w:ind w:left="227"/>
      </w:pPr>
      <w:r>
        <w:rPr>
          <w:rFonts w:ascii="Microsoft JhengHei" w:hAnsi="Microsoft JhengHei" w:eastAsia="Microsoft JhengHei" w:cs="Microsoft JhengHei"/>
          <w:b w:val="0"/>
          <w:sz w:val="17"/>
        </w:rPr>
        <w:t>‧ 工商時報 即時證券：https://www.ctee.com.tw/livenews/stock</w:t>
      </w:r>
    </w:p>
    <w:p>
      <w:pPr>
        <w:spacing w:after="20"/>
        <w:ind w:left="227"/>
      </w:pPr>
      <w:r>
        <w:rPr>
          <w:rFonts w:ascii="Microsoft JhengHei" w:hAnsi="Microsoft JhengHei" w:eastAsia="Microsoft JhengHei" w:cs="Microsoft JhengHei"/>
          <w:b w:val="0"/>
          <w:sz w:val="17"/>
        </w:rPr>
        <w:t>‧ 工商時報 08/22 三大變數牽動台股（陳昱光）：https://www.ctee.com.tw/news/20260822700027-430201</w:t>
      </w:r>
    </w:p>
    <w:p>
      <w:pPr>
        <w:spacing w:after="20"/>
        <w:ind w:left="227"/>
      </w:pPr>
      <w:r>
        <w:rPr>
          <w:rFonts w:ascii="Microsoft JhengHei" w:hAnsi="Microsoft JhengHei" w:eastAsia="Microsoft JhengHei" w:cs="Microsoft JhengHei"/>
          <w:b w:val="0"/>
          <w:sz w:val="17"/>
        </w:rPr>
        <w:t>‧ 工商時報 08/22 台股年底攻高靠誰（鄭郁平）：https://www.ctee.com.tw/news/20260822700125-430201</w:t>
      </w:r>
    </w:p>
    <w:p>
      <w:pPr>
        <w:spacing w:after="20"/>
        <w:ind w:left="227"/>
      </w:pPr>
      <w:r>
        <w:rPr>
          <w:rFonts w:ascii="Microsoft JhengHei" w:hAnsi="Microsoft JhengHei" w:eastAsia="Microsoft JhengHei" w:cs="Microsoft JhengHei"/>
          <w:b w:val="0"/>
          <w:sz w:val="17"/>
        </w:rPr>
        <w:t>‧ 工商時報 08/22 三大法人齊站買方（鄭郁平）：https://www.ctee.com.tw/news/20260822700039-430201</w:t>
      </w:r>
    </w:p>
    <w:p>
      <w:pPr>
        <w:spacing w:after="20"/>
        <w:ind w:left="227"/>
      </w:pPr>
      <w:r>
        <w:rPr>
          <w:rFonts w:ascii="Microsoft JhengHei" w:hAnsi="Microsoft JhengHei" w:eastAsia="Microsoft JhengHei" w:cs="Microsoft JhengHei"/>
          <w:b w:val="0"/>
          <w:sz w:val="17"/>
        </w:rPr>
        <w:t>‧ 工商時報 08/22 量不量有關係（廖繼弘專欄）：https://www.ctee.com.tw/news/20260822700060-430201</w:t>
      </w:r>
    </w:p>
    <w:p>
      <w:pPr>
        <w:spacing w:after="20"/>
        <w:ind w:left="227"/>
      </w:pPr>
      <w:r>
        <w:rPr>
          <w:rFonts w:ascii="Microsoft JhengHei" w:hAnsi="Microsoft JhengHei" w:eastAsia="Microsoft JhengHei" w:cs="Microsoft JhengHei"/>
          <w:b w:val="0"/>
          <w:sz w:val="17"/>
        </w:rPr>
        <w:t>‧ 工商時報 08/22 AI記憶體不再只有HBM（李娟萍）：https://www.ctee.com.tw/news/20260822700120-430502</w:t>
      </w:r>
    </w:p>
    <w:p>
      <w:pPr>
        <w:spacing w:after="20"/>
        <w:ind w:left="227"/>
      </w:pPr>
      <w:r>
        <w:rPr>
          <w:rFonts w:ascii="Microsoft JhengHei" w:hAnsi="Microsoft JhengHei" w:eastAsia="Microsoft JhengHei" w:cs="Microsoft JhengHei"/>
          <w:b w:val="0"/>
          <w:sz w:val="17"/>
        </w:rPr>
        <w:t>‧ 工商時報 08/22 台股46K卡關還會殺（陳彥綺）：https://www.ctee.com.tw/news/20260822700014-430201</w:t>
      </w:r>
    </w:p>
    <w:p>
      <w:pPr>
        <w:spacing w:after="20"/>
        <w:ind w:left="227"/>
      </w:pPr>
      <w:r>
        <w:rPr>
          <w:rFonts w:ascii="Microsoft JhengHei" w:hAnsi="Microsoft JhengHei" w:eastAsia="Microsoft JhengHei" w:cs="Microsoft JhengHei"/>
          <w:b w:val="0"/>
          <w:sz w:val="17"/>
        </w:rPr>
        <w:t>‧ 工商時報 08/18 世芯目標價外資給6,800元（簡威瑟）：https://www.ctee.com.tw/news/20260818700079-430201</w:t>
      </w:r>
    </w:p>
    <w:p>
      <w:pPr>
        <w:spacing w:after="20"/>
        <w:ind w:left="227"/>
      </w:pPr>
      <w:r>
        <w:rPr>
          <w:rFonts w:ascii="Microsoft JhengHei" w:hAnsi="Microsoft JhengHei" w:eastAsia="Microsoft JhengHei" w:cs="Microsoft JhengHei"/>
          <w:b w:val="0"/>
          <w:sz w:val="17"/>
        </w:rPr>
        <w:t>‧ 工商時報 08/17 外資按讚華碩千金股 廣達目標價（簡威瑟）：https://www.ctee.com.tw/news/20260817700175-430201</w:t>
      </w:r>
    </w:p>
    <w:p>
      <w:pPr>
        <w:spacing w:after="20"/>
        <w:ind w:left="227"/>
      </w:pPr>
      <w:r>
        <w:rPr>
          <w:rFonts w:ascii="Microsoft JhengHei" w:hAnsi="Microsoft JhengHei" w:eastAsia="Microsoft JhengHei" w:cs="Microsoft JhengHei"/>
          <w:b w:val="0"/>
          <w:sz w:val="17"/>
        </w:rPr>
        <w:t>‧ 經濟日報 證券：https://money.udn.com/money/cate/5590</w:t>
      </w:r>
    </w:p>
    <w:p>
      <w:pPr>
        <w:spacing w:after="20"/>
        <w:ind w:left="227"/>
      </w:pPr>
      <w:r>
        <w:rPr>
          <w:rFonts w:ascii="Microsoft JhengHei" w:hAnsi="Microsoft JhengHei" w:eastAsia="Microsoft JhengHei" w:cs="Microsoft JhengHei"/>
          <w:b w:val="0"/>
          <w:sz w:val="17"/>
        </w:rPr>
        <w:t>‧ MoneyDJ 法人研究報告：https://www.moneydj.com/Z/ZD/ZDC/ZDC_E_E_E_E_E_1_A.djhtm</w:t>
      </w:r>
    </w:p>
    <w:p>
      <w:pPr>
        <w:spacing w:after="0" w:before="0"/>
      </w:pPr>
      <w:r>
        <w:rPr>
          <w:rFonts w:ascii="Microsoft JhengHei" w:hAnsi="Microsoft JhengHei" w:eastAsia="Microsoft JhengHei" w:cs="Microsoft JhengHei"/>
          <w:b w:val="0"/>
          <w:color w:val="888888"/>
          <w:sz w:val="17"/>
        </w:rPr>
        <w:t>本總覽依公開新聞與公開統計表整理，非完整券商報告；FactSet 為分析師共識統計，非單一機構研究報告。</w:t>
      </w:r>
    </w:p>
    <w:sectPr w:rsidR="00FC693F" w:rsidRPr="0006063C" w:rsidSect="00034616">
      <w:head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