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Microsoft JhengHei" w:hAnsi="Microsoft JhengHei" w:eastAsia="Microsoft JhengHei"/>
          <w:b/>
          <w:sz w:val="34"/>
        </w:rPr>
        <w:t>台股券商觀點日報總覽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555555"/>
          <w:sz w:val="19"/>
        </w:rPr>
        <w:t>2026/08/24（一）　早盤場次（窗口 2026/08/23 19:10 ～ 2026/08/24 08:10）　／　旺來 wowwow31001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一、本場次結論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本場次新增券商觀點 8 筆，涵蓋 6 檔個股，是本系統近兩週資訊層級最高的一個場次。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具名比例 6/8（美銀證券×3、摩根大通、凱基投顧、中國信託證券），且全部出自主流媒體（工商時報）轉述，非二級來源。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方向結構：上調 5 筆、重申（含維持）3 筆、零下修、零降評。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一次關閉兩個長期待補缺口：貨櫃三雄之長榮目標價（自 08/20 起）、強茂目標價（自 08/19 起）。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FactSet 外資共識表本場次零新增（最新評等日仍停 20260821，該日 7 檔已於 08/21 盤後與 08/22 早盤收錄完畢），連續第三個場次未推進。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自選股萬潤（6187）本場次無新券商觀點；收件匣無新 PDF。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二、新增券商觀點一覽（按產業分組）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【電子零組件－ABF 載板】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247"/>
        <w:gridCol w:w="737"/>
        <w:gridCol w:w="1134"/>
        <w:gridCol w:w="1701"/>
        <w:gridCol w:w="3572"/>
      </w:tblGrid>
      <w:tr>
        <w:tc>
          <w:tcPr>
            <w:tcW w:type="dxa" w:w="130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73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內外資</w:t>
            </w:r>
          </w:p>
        </w:tc>
        <w:tc>
          <w:tcPr>
            <w:tcW w:type="dxa" w:w="113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70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572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美銀證券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欣興 3037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1,400（原文未載前值）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最積極擴產者，2027～28 年 ABF 產能成長逾三成，下半年毛利率逾 50% 的高價值專案將占 ABF 營收過半。</w:t>
            </w:r>
          </w:p>
        </w:tc>
      </w:tr>
      <w:tr>
        <w:tc>
          <w:tcPr>
            <w:tcW w:type="dxa" w:w="130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美銀證券</w:t>
            </w:r>
          </w:p>
        </w:tc>
        <w:tc>
          <w:tcPr>
            <w:tcW w:type="dxa" w:w="1247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南電 8046</w:t>
            </w:r>
          </w:p>
        </w:tc>
        <w:tc>
          <w:tcPr>
            <w:tcW w:type="dxa" w:w="737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1,700（原文未載前值）</w:t>
            </w:r>
          </w:p>
        </w:tc>
        <w:tc>
          <w:tcPr>
            <w:tcW w:type="dxa" w:w="3572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高階網路交換器市占可望維持逾 50%，同業移轉產能或退出 BT 載板將再推升其市占。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美銀證券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景碩 3189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買進（重申）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1,250（原文未載前值）</w:t>
            </w:r>
          </w:p>
        </w:tc>
        <w:tc>
          <w:tcPr>
            <w:tcW w:type="dxa" w:w="357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AI CPU 營收占比由今年 5% 拉高到 2027 年 15%，另有光模組（Lumentum、AAOI）潛在上行空間。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共同論點：伺服器 CPU 於 ABF 載板需求占比 2026～2028 年分別達 17%／21%／21%，供給缺口同期達 7%／14%／19%，缺口擴大到 2028 年；供應商可能漲價、拉升毛利率並帶動 EPS 強勁成長。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【航運－貨櫃海運】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247"/>
        <w:gridCol w:w="737"/>
        <w:gridCol w:w="1134"/>
        <w:gridCol w:w="2041"/>
        <w:gridCol w:w="3231"/>
      </w:tblGrid>
      <w:tr>
        <w:tc>
          <w:tcPr>
            <w:tcW w:type="dxa" w:w="130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73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內外資</w:t>
            </w:r>
          </w:p>
        </w:tc>
        <w:tc>
          <w:tcPr>
            <w:tcW w:type="dxa" w:w="113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204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23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摩根大通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長榮 2603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原文未載評等文字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332（上調　原文未載前值）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市場嚴重低估「有效運力」緊縮程度，繞道、塞港、巴拿馬運河水位下降吸收運力的速度遠快於新船交付。</w:t>
            </w:r>
          </w:p>
        </w:tc>
      </w:tr>
      <w:tr>
        <w:tc>
          <w:tcPr>
            <w:tcW w:type="dxa" w:w="130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滙豐證券</w:t>
            </w:r>
          </w:p>
        </w:tc>
        <w:tc>
          <w:tcPr>
            <w:tcW w:type="dxa" w:w="1247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長榮 2603</w:t>
            </w:r>
          </w:p>
        </w:tc>
        <w:tc>
          <w:tcPr>
            <w:tcW w:type="dxa" w:w="737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外資</w:t>
            </w:r>
          </w:p>
        </w:tc>
        <w:tc>
          <w:tcPr>
            <w:tcW w:type="dxa" w:w="113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</w:r>
          </w:p>
        </w:tc>
        <w:tc>
          <w:tcPr>
            <w:tcW w:type="dxa" w:w="204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270（★本系統 08/17 已收錄　前值 255）</w:t>
            </w:r>
          </w:p>
        </w:tc>
        <w:tc>
          <w:tcPr>
            <w:tcW w:type="dxa" w:w="323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★本場次為重述，非新評價事件，不重複計列。</w:t>
            </w:r>
          </w:p>
        </w:tc>
      </w:tr>
      <w:tr>
        <w:tc>
          <w:tcPr>
            <w:tcW w:type="dxa" w:w="130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凱基投顧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長榮 2603</w:t>
            </w:r>
          </w:p>
        </w:tc>
        <w:tc>
          <w:tcPr>
            <w:tcW w:type="dxa" w:w="73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內資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原文未載評等文字</w:t>
            </w:r>
          </w:p>
        </w:tc>
        <w:tc>
          <w:tcPr>
            <w:tcW w:type="dxa" w:w="204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255（調升　原文未載前值）</w:t>
            </w:r>
          </w:p>
        </w:tc>
        <w:tc>
          <w:tcPr>
            <w:tcW w:type="dxa" w:w="32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本場次唯一內資具名目標價，惟原文無任何論述。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18"/>
        </w:rPr>
        <w:t>摩根大通補充：長榮訂造新船約 60 艘，估 2030 年運力達 285 萬 TEU，船隊擴張快於同業；約九成運力配備脫硫塔，新船訂單全為甲醇雙燃料與 LNG 船。</w:t>
      </w:r>
    </w:p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【半導體－功率元件】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567"/>
        <w:gridCol w:w="1247"/>
        <w:gridCol w:w="1701"/>
        <w:gridCol w:w="3402"/>
      </w:tblGrid>
      <w:tr>
        <w:tc>
          <w:tcPr>
            <w:tcW w:type="dxa" w:w="164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13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56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內外資</w:t>
            </w:r>
          </w:p>
        </w:tc>
        <w:tc>
          <w:tcPr>
            <w:tcW w:type="dxa" w:w="124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70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402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64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法人（工商時報未具名）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強茂 2481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－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強力買進（維持）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205（上調　原文未載前值）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股價自 7 月初 232.5 元跌至 133 元、短線跌逾四成，但 Q2 毛利率已率先改善，漲價效益自 Q3 全面反映；按 2027 年 25 倍本益比評價。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/>
          <w:sz w:val="21"/>
        </w:rPr>
        <w:t>【半導體－記憶體】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247"/>
        <w:gridCol w:w="567"/>
        <w:gridCol w:w="1020"/>
        <w:gridCol w:w="1474"/>
        <w:gridCol w:w="3855"/>
      </w:tblGrid>
      <w:tr>
        <w:tc>
          <w:tcPr>
            <w:tcW w:type="dxa" w:w="153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24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567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內外資</w:t>
            </w:r>
          </w:p>
        </w:tc>
        <w:tc>
          <w:tcPr>
            <w:tcW w:type="dxa" w:w="1020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53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中國信託證券</w:t>
            </w:r>
          </w:p>
        </w:tc>
        <w:tc>
          <w:tcPr>
            <w:tcW w:type="dxa" w:w="124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華邦電 2344</w:t>
            </w:r>
          </w:p>
        </w:tc>
        <w:tc>
          <w:tcPr>
            <w:tcW w:type="dxa" w:w="567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內資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買進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原文未載目標價</w:t>
            </w:r>
          </w:p>
        </w:tc>
        <w:tc>
          <w:tcPr>
            <w:tcW w:type="dxa" w:w="3855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7"/>
              </w:rPr>
              <w:t>估 2026 年 EPS 達 24.85 元；NOR Flash 全球市占第一加 SLC NAND 擴產，矽電容產能接近滿載為新獲利來源。</w:t>
            </w:r>
          </w:p>
        </w:tc>
      </w:tr>
    </w:tbl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三、隱含空間回算（以 2026/08/21 收盤為基準　本系統回算）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928"/>
        <w:gridCol w:w="1474"/>
        <w:gridCol w:w="2381"/>
        <w:gridCol w:w="1701"/>
      </w:tblGrid>
      <w:tr>
        <w:tc>
          <w:tcPr>
            <w:tcW w:type="dxa" w:w="181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928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474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</w:t>
            </w:r>
          </w:p>
        </w:tc>
        <w:tc>
          <w:tcPr>
            <w:tcW w:type="dxa" w:w="238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基準股價（08/21 收盤）</w:t>
            </w:r>
          </w:p>
        </w:tc>
        <w:tc>
          <w:tcPr>
            <w:tcW w:type="dxa" w:w="1701"/>
            <w:shd w:val="clear" w:fill="1F3B63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隱含空間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南電 8046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美銀證券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1,700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1,135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+49.78%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強茂 2481</w:t>
            </w:r>
          </w:p>
        </w:tc>
        <w:tc>
          <w:tcPr>
            <w:tcW w:type="dxa" w:w="19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法人（未具名）</w:t>
            </w:r>
          </w:p>
        </w:tc>
        <w:tc>
          <w:tcPr>
            <w:tcW w:type="dxa" w:w="147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205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133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+54.14%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長榮 2603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摩根大通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332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251.5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+32.01%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欣興 3037</w:t>
            </w:r>
          </w:p>
        </w:tc>
        <w:tc>
          <w:tcPr>
            <w:tcW w:type="dxa" w:w="19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美銀證券</w:t>
            </w:r>
          </w:p>
        </w:tc>
        <w:tc>
          <w:tcPr>
            <w:tcW w:type="dxa" w:w="147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1,400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1,085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+29.03%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長榮 2603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滙豐證券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270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251.5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+7.36%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長榮 2603</w:t>
            </w:r>
          </w:p>
        </w:tc>
        <w:tc>
          <w:tcPr>
            <w:tcW w:type="dxa" w:w="19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凱基投顧</w:t>
            </w:r>
          </w:p>
        </w:tc>
        <w:tc>
          <w:tcPr>
            <w:tcW w:type="dxa" w:w="147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255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251.5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+1.39%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景碩 3189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美銀證券</w:t>
            </w:r>
          </w:p>
        </w:tc>
        <w:tc>
          <w:tcPr>
            <w:tcW w:type="dxa" w:w="147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1,250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★待確認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★待確認</w:t>
            </w:r>
          </w:p>
        </w:tc>
      </w:tr>
      <w:tr>
        <w:tc>
          <w:tcPr>
            <w:tcW w:type="dxa" w:w="181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華邦電 2344</w:t>
            </w:r>
          </w:p>
        </w:tc>
        <w:tc>
          <w:tcPr>
            <w:tcW w:type="dxa" w:w="1928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中國信託證券</w:t>
            </w:r>
          </w:p>
        </w:tc>
        <w:tc>
          <w:tcPr>
            <w:tcW w:type="dxa" w:w="1474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無目標價</w:t>
            </w:r>
          </w:p>
        </w:tc>
        <w:tc>
          <w:tcPr>
            <w:tcW w:type="dxa" w:w="238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  <w:tc>
          <w:tcPr>
            <w:tcW w:type="dxa" w:w="1701"/>
            <w:shd w:val="clear" w:fill="F2F5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－</w:t>
            </w:r>
          </w:p>
        </w:tc>
      </w:tr>
    </w:tbl>
    <w:p>
      <w:pPr>
        <w:spacing w:after="40"/>
      </w:pPr>
      <w:r>
        <w:rPr>
          <w:rFonts w:ascii="Microsoft JhengHei" w:hAnsi="Microsoft JhengHei" w:eastAsia="Microsoft JhengHei"/>
          <w:b w:val="0"/>
          <w:sz w:val="17"/>
        </w:rPr>
        <w:t>★ 景碩 3189 與華邦電 2344 之 08/21 收盤價本場次所有來源均未提供，標記待確認；上表其餘股價取自鉅亨網外資評等表現價欄（已更新至 08/21 收盤）。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四、與既有紀錄的交叉對照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欣興：美銀 1,400 元高於 FactSet 共識 1,280 元（評等日 20260819）9.38%，亦高於麥格理 07/16 的 1,400 元持平，低於 07/30 日系／美系外資的 1,500 元。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南電：美銀 1,700 元高於 FactSet 共識 1,550 元 9.68%，但明顯低於高盛 08/13 重申的 2,500 元——同一族群兩家外資相差 47%，分歧未收斂。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景碩：美銀 1,250 元為本系統目前所有紀錄中最高（前高為高盛 08/04 的 1,125 元），且首度出現光模組業務的評價論述。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長榮：摩根大通 332 元大幅高於 FactSet 共識 234.5 元（+41.6%），而共識價已於 08/21 低於股價（負乖離 −6.76%）——共識明顯落後具名券商，建議以具名券商序列為主。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強茂：本系統 08/19 僅有一筆「無評等無目標價」背景紀錄，本筆為首度取得可操作的評等加目標價組合。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五、背景紀錄（無評等或無目標價　不另建摘要）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奇鋐（3017）：法人未具名，估 2027 年液冷產品營收比重逾 50%、ASIC 營收將超越 GPU；Q4 營收估季增 18%。無評等無目標價。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輝達（美股）：廣發證券海外電子通信主管蒲得宇將目標價上調至 345 美元、瑞銀證券給「買進」——★標的為美股非台股個股，僅供背景。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台股 9 月行情：富邦投顧陳奕光、第一金投顧黃詣庭、台新投顧黃文清、兆豐國際投顧黃國偉四位具名，預期 9 月底前有機會挑戰 46,000～50,000 點。★屬指數層級，無個股評等與目標價。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15 檔輝達概念股、15 檔技術面強勢股：均為機械式篩選名單，非任何券商推薦，不得視為評等訊號。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欣興（3037）產業面：今年資本支出上調至 537 億元以上，約八成新增投資鎖定 ABF 載板。★公司面資訊，非券商評等。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六、風險與資訊層級提醒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美銀對 ABF 三雄全部「重申買進」並調升目標價，但原文完全未載前值、未載目標本益比、未載評價年度與 EPS 預估，三筆均無法回算驗證。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三雄從 7 月下旬低點強彈後，08/21 同步下跌約半根停板，且電子零組件類股為當日最弱類股之一——調升目標價與族群性資金撤離同時發生。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摩根大通對長榮的核心論點「有效運力緊縮」屬供需結構假設，2027～2028 年新船交付增 10% 運力是已知數，繞道與塞港能否持續吸收則否，原文未做敏感度試算。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強茂一筆的券商名稱未揭露，且目標價建立在「2027 年 25 倍本益比」，但原文未載 2027 年 EPS 絕對值，205 元無法回算。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華邦電一筆有評等無目標價，訊號強度僅止於方向；中國信託證券為承銷／自營關係人可能涉及的本國券商，其買進建議須與外資序列併讀。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七、待查證與下一場次待補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本場次新增待查證：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(1) 美銀對欣興／南電／景碩三檔的前次目標價與目標本益比、評價年度。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(2) 摩根大通長榮 332 元的前值與 2027 年 EPS 預估。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(3) 強茂 205 元出自哪一家券商、以及其 2027 年 EPS 預估絕對值。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(4) 景碩 3189 與華邦電 2344 的 08/21 收盤價（用於隱含空間回算）。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延續未結案（自舊場次）：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旺矽本國投顧目標價（08/20 起）／陽明、萬海個別目標價（08/20 起）／仁寶 55 元出自哪一家（08/20 起）／川湖 15,500 元出自哪一家（08/16 起）／廣達的瑞銀、花旗環球、大和資本三家個別目標價（08/17 起）／世芯-KY 區間下緣 4,640 元（08/19 起）／儒鴻與大聯大的券商名稱／聯亞 3081 美系 4,401 元買進 vs 日系 900 元賣出的分歧（08/15 起）／瑞銀 08/20 策略清單 10 檔個別目標價／野村台光電 8,015 元前值與目標本益比（08/21 起）／萬潤瑞銀 1,700 元第二來源交叉驗證（最高優先）／花旗聯發科 6,800 元目標本益比與評價年度。</w:t>
      </w:r>
    </w:p>
    <w:p>
      <w:pPr>
        <w:spacing w:after="40"/>
      </w:pPr>
      <w:r>
        <w:rPr>
          <w:rFonts w:ascii="Microsoft JhengHei" w:hAnsi="Microsoft JhengHei" w:eastAsia="Microsoft JhengHei"/>
          <w:b/>
          <w:sz w:val="20"/>
        </w:rPr>
        <w:t>本場次已關閉：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貨櫃三雄之長榮目標價（摩根大通 332／滙豐 270／凱基 255）— 陽明、萬海仍未結案。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強茂目標價（法人未具名 205 元，強力買進）。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八、覆蓋方式與缺口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本場次最重要發現：工商時報首頁本場次極為新鮮（更新至 08/24 06:20），且與 newspaper 日報總覽頁、livenews/stock 三者一致推進至 08/24 03:00 出刊內容。八筆新增觀點中有七筆出自工商時報，再次確認早盤場次應固定以工商時報為第一順位。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鉅亨網外資評等表兩個入口（預設 twstock 與 archive?gt=qfii）本場次資料仍不一致：預設入口 20260821 僅 2 檔且現價停在 08/19～08/20；archive 入口 20260821 完整 7 檔且現價已更新至 08/21。與 08/23 盤後「兩入口已追平」的結論不同，修正為：追平與否逐場次變動，archive 入口仍應列第一順位並每次往回多看一個評等日。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經濟日報 money.udn 本場次由文章頁側欄推進至 08/24 07:15，已覆蓋窗口末段，逐則檢視無任何含券商名稱加評等加目標價三要素的台股個股稿。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已知缺口：MoneyDJ 法人研究報告頁自 2026/01/15 起長期失效；鉅亨網 news/cat/tw_report 為前端動態渲染，靜態抓取僅得骨架。WebSearch 對當日新聞連續第十六個場次確認幾乎無效。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資料夾衛生提醒（連續第七個場次）：研究報告\日報\ 仍留有 260820_報告總覽_早盤.docx.unpack 資料夾與無副檔名檔案 ziEBWSro（45,557 bytes，08/18 19:15 產生）。本系統不自行刪除，建議旺來確認後手動清除。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九、本週事件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08/24（一）工總發布白皮書、央行公布 7 月貨幣總計數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08/25（二）台經院 7 月廠商景氣動向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★ 08/26（三）輝達 2027 會計年度 Q2 財報（美股盤後）—— 市場估營收約 910～920 億美元、EPS 約 2.06～2.07 美元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08/27（四）國發會 7 月景氣燈號、行政院會拍板 115 年度追加預算案</w:t>
      </w:r>
    </w:p>
    <w:p>
      <w:pPr>
        <w:spacing w:after="60"/>
        <w:ind w:left="369" w:hanging="369"/>
      </w:pPr>
      <w:r>
        <w:rPr>
          <w:rFonts w:ascii="Microsoft JhengHei" w:hAnsi="Microsoft JhengHei" w:eastAsia="Microsoft JhengHei"/>
          <w:sz w:val="19"/>
        </w:rPr>
        <w:t>• Jackson Hole 全球央行年會 Fed 主席華許演說、美國 PCE、08/31 收盤 MSCI 季調生效</w:t>
      </w:r>
    </w:p>
    <w:p>
      <w:pPr>
        <w:spacing w:before="200" w:after="60"/>
        <w:pBdr>
          <w:bottom w:val="single" w:sz="6" w:space="2" w:color="1F3B63"/>
        </w:pBdr>
      </w:pPr>
      <w:r>
        <w:rPr>
          <w:rFonts w:ascii="Microsoft JhengHei" w:hAnsi="Microsoft JhengHei" w:eastAsia="Microsoft JhengHei"/>
          <w:b/>
          <w:color w:val="1F3B63"/>
          <w:sz w:val="24"/>
        </w:rPr>
        <w:t>十、來源連結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工商時報〈ABF三雄 外資調升目標價〉2026/08/24 03:00 記者簡威瑟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https://www.ctee.com.tw/news/20260824700175-430201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工商時報〈展望佳 法人大升長榮目標價〉2026/08/24 03:00 記者楊淨淳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https://www.ctee.com.tw/news/20260824700083-430201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工商時報〈這家功率元件廠股價大跌逾4成 法人看到什麼為何仍強力喊買〉2026/08/23 11:45 記者方明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https://www.ctee.com.tw/news/20260823700342-430201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工商時報〈華邦電 獲法人喊買〉2026/08/24 03:00 記者鄭郁平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https://www.ctee.com.tw/news/20260824700232-430203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工商時報〈奇鋐 ASIC營收看增〉2026/08/24 03:00 記者陳昱光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https://www.ctee.com.tw/news/20260824700235-430203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工商時報〈15檔輝達概念股 法人搶進〉2026/08/24 03:00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https://www.ctee.com.tw/news/20260824700178-430201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工商時報〈台股9月行情 五大利多撐腰〉2026/08/24 03:00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https://www.ctee.com.tw/news/20260824700043-430201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工商時報〈輝達財報本周見真章 外資圈先聲按讚〉2026/08/24 03:00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https://www.ctee.com.tw/news/20260824700057-430704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工商時報〈15檔技術面強勢股反彈 跑贏大盤〉2026/08/24 03:00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https://www.ctee.com.tw/news/20260824700181-430201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工商時報〈AI半導體競賽熱 欣興出擊〉2026/08/24 03:00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https://www.ctee.com.tw/news/20260824700170-430201</w:t>
      </w:r>
    </w:p>
    <w:p>
      <w:pPr>
        <w:spacing w:after="20"/>
        <w:ind w:left="369" w:hanging="369"/>
      </w:pPr>
      <w:r>
        <w:rPr>
          <w:rFonts w:ascii="Microsoft JhengHei" w:hAnsi="Microsoft JhengHei" w:eastAsia="Microsoft JhengHei"/>
          <w:sz w:val="17"/>
        </w:rPr>
        <w:t>• 鉅亨網 外資評等表（archive 入口 gt=qfii）本場次零新增</w:t>
      </w:r>
    </w:p>
    <w:p>
      <w:pPr>
        <w:spacing w:after="80"/>
        <w:ind w:left="369"/>
      </w:pPr>
      <w:r>
        <w:rPr>
          <w:rFonts w:ascii="Microsoft JhengHei" w:hAnsi="Microsoft JhengHei" w:eastAsia="Microsoft JhengHei"/>
          <w:b w:val="0"/>
          <w:color w:val="1F5BA8"/>
          <w:sz w:val="16"/>
        </w:rPr>
        <w:t>https://www.cnyes.com/archive/twstock/board/ratediff.aspx?gt=qfii&amp;gp=diff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666666"/>
          <w:sz w:val="17"/>
        </w:rPr>
        <w:t>本總覽依公開新聞整理，非完整券商報告。所有隱含空間為本系統回算，實際空間須以最新股價重算。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