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32"/>
        </w:rPr>
        <w:t>券商報告日報總覽（早盤）2026/08/26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收錄窗口：2026/08/25 19:10 ～ 2026/08/26 08:10（含 08/25 盤中補收錄 3 筆）。本場次新增券商觀點 5 筆、涵蓋 4 檔，具名比例 4/5；方向：目標價調升 3 筆、優於大盤維持 2 筆、零下修。世芯-KY 5,888 元出處確認為摩根士丹利（查證結案）。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一、半導體－晶圓代工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目標價（新/舊）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廣發證券（外資．蒲得宇）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聯電 2303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未載（調高推測合理股價）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160／前值未載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PIC（光子晶片）/TFLN 高毛利業務加速，2027Q4 出貨估每月2萬片、2028Q4 達4萬片；能見度至2027H2。對08/25收125元隱含+28.0%。08/24兩家美系甫給138/125，三家區間125–160。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二、半導體－記憶體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目標價（新/舊）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本國投顧（內資．未具名）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華邦電 2344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218／前值未載（上調）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Q2記憶體毛利率70.3%、EPS約5.40元；看好Q3記憶體價格漲30~50%、DRAM最佳；ECB全數轉換股本增至472億。既有區間204–360元，218落在下緣。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另一本國投顧（內資．未具名）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華邦電 2344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SLC NAND缺口紅利、5成產能已簽長約；CUBE與Si-Cap帶動2027年後新循環，上修2027年營收預估至5,929.6億元。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三、半導體－ASIC 設計服務（摩根士丹利「亞太科技產業」報告，分析師詹家鴻）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目標價（新/舊）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摩根士丹利（外資．具名）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創意 3443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6,288／前值未載（上調）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TPU v10區塊分工、參與Google TPU／Meta／Microsoft；補收錄：上修2026-28年EPS至49.97/138/210元、45倍2027年PE。★與08/25工商時報外資6,388元並存，待確認是否同一報告。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聯發科 2454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TPU v10主要協調者；2029年估v9 400萬顆＋v10 100萬顆（★「TPU營收700億美元」數字存疑待確認）。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摩根士丹利（★查證結案）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世芯-KY 3661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優於大盤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5,888／前值5,088</w:t>
            </w:r>
          </w:p>
        </w:tc>
        <w:tc>
          <w:tcPr>
            <w:tcW w:type="dxa" w:w="3742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08/25未具名「5,888」券商名正式確認為大摩；Trainium4 2028年營收貢獻上看80億美元、2028年EPS估年增60%。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四、補收錄（08/25 盤中，前場次經濟日報快取缺口）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目標價（新/舊）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投顧法人（內資．未具名）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聯發科／世芯-KY／創意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聯發科買進（維持）／世芯買進（維持）／創意正向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皆未載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聯發科資料中心ASIC營收上修至逾3,800億元、占比逾三成；世芯2奈米首批量產估2027Q4；創意明年Google CPU投片13–15萬片、xAI ASIC明年量產。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投顧法人（內資．未具名）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新代 7750</w:t>
            </w:r>
          </w:p>
        </w:tc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★調升（新數字未載，待確認）</w:t>
            </w:r>
          </w:p>
        </w:tc>
        <w:tc>
          <w:tcPr>
            <w:tcW w:type="dxa" w:w="317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中國市占20%→25%、上半年高階控制器出貨+70%；聯達手臂上半年出貨1,200台追平去年全年；2027Q2集團總產能達2.6倍。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五、自選股追蹤：萬潤 6187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本場次（08/25 19:10–08/26 08:10）經工商時報日報逐則、鉅亨外資評等表（最新評等日仍停 20260824，往回三個評等日皆無萬潤）、WebSearch 專搜交叉查核，無任何新券商評等或目標價見報。最新收盤 08/25 收 1,270 元（+5.39%、收最高）；以此回算既有目標價隱含空間：瑞銀 1,700 元 +33.9%、高盛 1,800 元 +41.7%、瑞銀/高盛 1,550 元 +22.0%、美銀 1,500 元 +18.1%。瑞銀報告自載之反方因素（自估 Q4 營收季減 15%、毛利率降至 53.0%）仍未解除。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六、大盤與本週事件</w:t>
      </w:r>
    </w:p>
    <w:p>
      <w:pPr>
        <w:spacing w:after="120"/>
      </w:pPr>
      <w:r>
        <w:rPr>
          <w:rFonts w:ascii="Microsoft JhengHei" w:hAnsi="Microsoft JhengHei" w:eastAsia="Microsoft JhengHei"/>
          <w:b w:val="0"/>
          <w:sz w:val="21"/>
        </w:rPr>
        <w:t>08/25 加權指數收 45,169.46 點、漲 407.14 點（+0.91%）：開低最低 44,210.31，尾盤 V 轉收復 45K 與季線；台積電最後一盤爆 2,997 張買單急拉收 2,400 元（+1.05%），貢獻大盤約 200 點。三大法人反而賣超 53.36 億元；外資加碼金控、調節力積電與 ETF，台指期淨空單增至 8.5 萬口。成交值口徑再現差異（工商時報同稿載 6,961 億與 7,242 億元）。富邦金盤中 142.5 元平歷史新高；新代漲停；裕民 +7.8% 創 5 年高；10 檔千金股同日法說、勝率僅五成。國際（08/26 06:37）：道瓊 +0.30%、S&amp;P500 +0.32%、Nasdaq +0.66%、費半 +1.44%（輝達財報前反彈、美債殖利率回落）、日經 +0.50%、恆生 -1.92%。證交所 08/25 董事會：千金股升降單位 5 元降為 1 元、違約交割首犯納管 5 年。本週：★08/27 凌晨（台北）輝達 FY2027Q2 財報（市場估營收 910–950 億美元、本季財測看 1,040–1,080 億）；08/26 統一 00411A/00987D 掛牌；08/27 國發會 7 月景氣燈號、川湖除息 51 元；Jackson Hole 華許演說、美國 7 月 PCE；08/31 MSCI 季調生效；09/02 SEMICON Taiwan。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1F3B73"/>
          <w:sz w:val="26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工商時報 2檔高毛利百元股 外資按讚：https://www.ctee.com.tw/news/20260826700206-430201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工商時報 華邦電 看好第三季（權證專版）：https://www.ctee.com.tw/news/20260826700286-430203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經濟日報 Google TPU帶動訂單成長 聯發科、創意、世芯 大摩按讚：https://money.udn.com/money/story/5607/9714043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經濟日報 外資看漲：預估聯發科TPU晶片營收持續增長 助推創意表現（補收錄）：https://money.udn.com/money/story/5710/9712124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經濟日報 產業走向大者恆大 法人看好三檔IP ASIC供應鏈（補收錄）：https://money.udn.com/money/story/5607/9712839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經濟日報 下半年成長動能延續 法人調升新代目標價（補收錄）：https://money.udn.com/money/story/5710/9712854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工商時報 輝達財報倒數 CPO開趴：https://www.ctee.com.tw/news/20260826700216-430201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工商時報 法說旺日 10千金股較勁：https://www.ctee.com.tw/news/20260826700214-430201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工商時報 美利達 迎春燕回歸（權證專版）：https://www.ctee.com.tw/news/20260826700283-430203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工商時報 貿聯、佳世達 權證夯（權證專版）：https://www.ctee.com.tw/news/20260826700280-430203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． 鉅亨網 外資評等表：https://www.cnyes.com/archive/twstock/board/ratediff.aspx?gt=qfii&amp;gp=rate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