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券商報告日報總覽（盤後場次）</w:t>
      </w:r>
    </w:p>
    <w:p>
      <w:pPr>
        <w:spacing w:after="160" w:line="276"/>
      </w:pPr>
      <w:r>
        <w:rPr>
          <w:rFonts w:ascii="Microsoft JhengHei" w:eastAsia="Microsoft JhengHei" w:hAnsi="Microsoft JhengHei"/>
          <w:b w:val="false"/>
          <w:bCs w:val="false"/>
          <w:color w:val="555555"/>
          <w:sz w:val="19"/>
          <w:szCs w:val="19"/>
        </w:rPr>
        <w:t xml:space="preserve">2026/08/27（四）　場次窗口：08/27 08:10 – 19:10　來源：經濟日報、工商時報、鉅亨網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一、本場次重點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頭號觀點：摩根大通（小摩）科技產業分析師洪一軒最新「亞洲硬體科技產業」報告，主張 AI 基礎設施「超級循環」爆發（CSP 與企業端 2026–2030 年投入估 5.5 兆美元），一口氣給予 15 檔台廠「優於大盤」：台積電、日月光投控、聯發科、創意、世芯-KY、台達電、奇鋐、信驊、南亞科、欣興、台光電、智邦、緯穎、鴻海、廣達（★原文未載任何個股目標價）。已建策略清單摘要。（經濟日報 08/27 18:22）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補收錄（早盤已知工商 B 版覆蓋缺口）：凱基投顧看華通(2313)推測合理股價 360 元；金控旗下投顧（★未具名）看啟碁(6285)推測合理股價 280 元——低軌衛星＋AI 資料中心雙題材。（工商時報 08/27 03:00）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順德(2351)：未具名投顧法人「調升獲利預估值及目標價」（★新目標價數字原文未載，待確認），估今年 EPS 上看 6.99 元；08/27 收 240 元、漲 9.6% 創歷史新高。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自選股萬潤(6187)：本場次無新券商觀點（詳見 processed 紀錄；窗口內僅主動式 ETF 00981A 減碼之經理人動態，非券商評等）。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大盤：輝達財報效應，台股 08/27 開高一度漲逾 500 點站回 4 萬 6，尾盤台積電翻黑、未能站穩，收 45,975 點、漲 142 點；三大法人買超約 643 億元、外資買超約 490 億元，鴻海終止連八賣；大立光躍居第三大千金。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二、觀點總表（按產業分組）</w:t>
      </w:r>
    </w:p>
    <w:p>
      <w:pPr>
        <w:spacing w:after="120" w:line="276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市場策略－AI 硬體全供應鏈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00"/>
        <w:gridCol w:w="1500"/>
        <w:gridCol w:w="1550"/>
        <w:gridCol w:w="1700"/>
      </w:tblGrid>
      <w:tr>
        <w:tc>
          <w:tcPr>
            <w:tcW w:type="dxa" w:w="16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券商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摩根大通（洪一軒）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台積電2330、日月光投控3711、聯發科2454、創意3443、世芯-KY3661、台達電2308、奇鋐3017、信驊5274、南亞科2408、欣興3037、台光電2383、智邦2345、緯穎6669、鴻海2317、廣達2382（共15檔）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優於大盤（15檔全數）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★未載任何個股目標價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2026–2030年AI投入5.5兆美元「超級循環」；伺服器造價將飆升90%；電源/白牌交換器CAGR 80%/75%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網通／PCB－低軌衛星＋AI 資料中心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300"/>
        <w:gridCol w:w="1500"/>
        <w:gridCol w:w="1850"/>
        <w:gridCol w:w="2700"/>
      </w:tblGrid>
      <w:tr>
        <w:tc>
          <w:tcPr>
            <w:tcW w:type="dxa" w:w="16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1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2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凱基投顧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華通 2313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★原文未載（看好）</w:t>
            </w:r>
          </w:p>
        </w:tc>
        <w:tc>
          <w:tcPr>
            <w:tcW w:type="dxa" w:w="1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360（推測合理股價）／★前值未載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衛星＋AI資料中心2027年合計營收占比破5成；EPS估7.72→15.02元（+94%）</w:t>
            </w:r>
          </w:p>
        </w:tc>
      </w:tr>
      <w:tr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金控旗下投顧（★未具名）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啟碁 6285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★原文未載（看好）</w:t>
            </w:r>
          </w:p>
        </w:tc>
        <w:tc>
          <w:tcPr>
            <w:tcW w:type="dxa" w:w="1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280（推測合理股價）／★前值未載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Starlink主供地位穩固（合作4年才現二供）；EPS估14.85→18.69元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電子零組件－導線架／均熱片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300"/>
        <w:gridCol w:w="1500"/>
        <w:gridCol w:w="1850"/>
        <w:gridCol w:w="2700"/>
      </w:tblGrid>
      <w:tr>
        <w:tc>
          <w:tcPr>
            <w:tcW w:type="dxa" w:w="16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1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2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投顧法人（★未具名）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順德 2351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</w:t>
            </w:r>
          </w:p>
        </w:tc>
        <w:tc>
          <w:tcPr>
            <w:tcW w:type="dxa" w:w="1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★調升（新數字未載，待確認）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AI品項40→60個、均熱片潛在需求單月2,000萬片；今年EPS估6.99元；08/27收240元創新高</w:t>
            </w:r>
          </w:p>
        </w:tc>
      </w:tr>
    </w:tbl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三、背景紀錄（無評等／無目標價，不構成可操作訊號）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AI 伺服器代工廠（經濟日報 08/27 13:13，投顧法人未具名）：「維持看好」鴻海(2317)、廣達(2382)、技嘉(2376)、「建議關注」仁寶(2324)。論點：Coreweave／Nebius 財報優於預期、雲端租賃價續上修（新專案獲利率高於平均約 5–20%）；Vera Rubin 整櫃量產落 Q4、維持今年 Rubin 出貨 2,000 櫃；2027 年聚焦 ASIC——谷歌外售 TPU 機櫃晶片估 800–900 萬顆、隱含逾 10 萬櫃（年增＞150%），鴻海、仁寶有望加入組裝；戴爾 9 月初財報、xAI 加單，前端代工分配緯創、鴻海、英業達、仁寶。★與早盤聯發科／群聯權證稿互補，本則聚焦組裝端。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就市論勢專欄（經濟日報 08/27 00:03，謝晨彥）：輝達藉大量投資由 AI 硬體延伸至模型、雲端算力與應用端，轉型平台型企業、市場評價兩極；台股關鍵在投資能否轉化為新算力需求。操作建議：AI 硬體供應鏈逢回布局、不追高；★若 AI 資本支出降溫，輝達投資版圖反成風險。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早盤已收錄、本場次不重複：ALETHEIA 光聖 3,333 元＋兆豐國際／華南投顧光聖 2,000–2,450 區間、高盛聯亞具名論點、瑞銀 UBS Evidence Lab MLCC 通路調查、聯發科／群聯權證稿、廖繼弘／黎方國／黃文清指數觀點。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四、來源連結</w:t>
      </w:r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小摩 15 台廠（經濟日報 08/27 18:22）</w:t>
      </w:r>
    </w:p>
    <w:p>
      <w:pPr>
        <w:spacing w:after="40"/>
      </w:pPr>
      <w:hyperlink w:history="1" r:id="rIdpeem3skxt07kpzojfb0oi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https://money.udn.com/money/story/5607/9718316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啓碁、華通今明年獲利 法人叫好（工商時報 08/27）</w:t>
      </w:r>
    </w:p>
    <w:p>
      <w:pPr>
        <w:spacing w:after="40"/>
      </w:pPr>
      <w:hyperlink w:history="1" r:id="rIdyrvsrctrugdltlomir2nt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https://www.ctee.com.tw/news/20260827700284-430203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順德 法人調升獲利預估及目標價（經濟日報 08/27 13:30）</w:t>
      </w:r>
    </w:p>
    <w:p>
      <w:pPr>
        <w:spacing w:after="40"/>
      </w:pPr>
      <w:hyperlink w:history="1" r:id="rIdb5mbsh0blpubjtd2xexj2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https://money.udn.com/money/story/5710/9717587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順德 法人估今年 EPS（經濟日報 08/27 15:26）</w:t>
      </w:r>
    </w:p>
    <w:p>
      <w:pPr>
        <w:spacing w:after="40"/>
      </w:pPr>
      <w:hyperlink w:history="1" r:id="rIdqrp1y9na1zelwrxhs2wzg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https://money.udn.com/money/story/5710/9717868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AI 伺服器代工廠 法人唱旺（經濟日報 08/27 13:13）</w:t>
      </w:r>
    </w:p>
    <w:p>
      <w:pPr>
        <w:spacing w:after="40"/>
      </w:pPr>
      <w:hyperlink w:history="1" r:id="rIdgjdvricgz4ig-cucm3hnk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https://money.udn.com/money/story/5607/9717550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就市論勢專欄（經濟日報 08/27 00:03）</w:t>
      </w:r>
    </w:p>
    <w:p>
      <w:pPr>
        <w:spacing w:after="40"/>
      </w:pPr>
      <w:hyperlink w:history="1" r:id="rIdz98bv1sj9l-ghj3tt0cy9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https://money.udn.com/money/story/5607/9716172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台股盤後收 45,975 點（鉅亨網 08/27）</w:t>
      </w:r>
    </w:p>
    <w:p>
      <w:pPr>
        <w:spacing w:after="40"/>
      </w:pPr>
      <w:hyperlink w:history="1" r:id="rIdggthxwdikyq8akcgt9xsj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https://news.cnyes.com/news/id/6588957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三大法人買超 643 億（經濟日報 08/27）</w:t>
      </w:r>
    </w:p>
    <w:p>
      <w:pPr>
        <w:spacing w:after="40"/>
      </w:pPr>
      <w:hyperlink w:history="1" r:id="rIdm8gb7m0nv2jbyvubgx3n7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https://money.udn.com/money/story/5607/9717846</w:t>
        </w:r>
      </w:hyperlink>
    </w:p>
    <w:p>
      <w:pPr>
        <w:spacing w:after="20" w:line="276"/>
      </w:pPr>
      <w:r>
        <w:rPr>
          <w:rFonts w:ascii="Microsoft JhengHei" w:eastAsia="Microsoft JhengHei" w:hAnsi="Microsoft JhengHei"/>
          <w:b w:val="false"/>
          <w:bCs w:val="false"/>
          <w:sz w:val="19"/>
          <w:szCs w:val="19"/>
        </w:rPr>
        <w:t xml:space="preserve">外資買超 490 億（經濟日報 08/27）</w:t>
      </w:r>
    </w:p>
    <w:p>
      <w:pPr>
        <w:spacing w:after="40"/>
      </w:pPr>
      <w:hyperlink w:history="1" r:id="rIduglpzfr0ijdcumuv-sk15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https://money.udn.com/money/story/5607/9718164</w:t>
        </w:r>
      </w:hyperlink>
    </w:p>
    <w:p>
      <w:pPr>
        <w:spacing w:after="6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本摘要依公開新聞整理，非完整報告。數字以原始報導為準，標註「★」者為待確認或本系統回算項目。僅供旺來個人研究參考，不構成投資建議。</w:t>
      </w:r>
    </w:p>
    <w:sectPr>
      <w:headerReference w:type="default" r:id="rId99"/>
      <w:pgSz w:w="11906" w:h="16838" w:orient="portrait"/>
      <w:pgMar w:top="11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eem3skxt07kpzojfb0oi" Type="http://schemas.openxmlformats.org/officeDocument/2006/relationships/hyperlink" Target="https://money.udn.com/money/story/5607/9718316" TargetMode="External"/><Relationship Id="rIdyrvsrctrugdltlomir2nt" Type="http://schemas.openxmlformats.org/officeDocument/2006/relationships/hyperlink" Target="https://www.ctee.com.tw/news/20260827700284-430203" TargetMode="External"/><Relationship Id="rIdb5mbsh0blpubjtd2xexj2" Type="http://schemas.openxmlformats.org/officeDocument/2006/relationships/hyperlink" Target="https://money.udn.com/money/story/5710/9717587" TargetMode="External"/><Relationship Id="rIdqrp1y9na1zelwrxhs2wzg" Type="http://schemas.openxmlformats.org/officeDocument/2006/relationships/hyperlink" Target="https://money.udn.com/money/story/5710/9717868" TargetMode="External"/><Relationship Id="rIdgjdvricgz4ig-cucm3hnk" Type="http://schemas.openxmlformats.org/officeDocument/2006/relationships/hyperlink" Target="https://money.udn.com/money/story/5607/9717550" TargetMode="External"/><Relationship Id="rIdz98bv1sj9l-ghj3tt0cy9" Type="http://schemas.openxmlformats.org/officeDocument/2006/relationships/hyperlink" Target="https://money.udn.com/money/story/5607/9716172" TargetMode="External"/><Relationship Id="rIdggthxwdikyq8akcgt9xsj" Type="http://schemas.openxmlformats.org/officeDocument/2006/relationships/hyperlink" Target="https://news.cnyes.com/news/id/6588957" TargetMode="External"/><Relationship Id="rIdm8gb7m0nv2jbyvubgx3n7" Type="http://schemas.openxmlformats.org/officeDocument/2006/relationships/hyperlink" Target="https://money.udn.com/money/story/5607/9717846" TargetMode="External"/><Relationship Id="rIduglpzfr0ijdcumuv-sk15" Type="http://schemas.openxmlformats.org/officeDocument/2006/relationships/hyperlink" Target="https://money.udn.com/money/story/5607/9718164" TargetMode="External"/><Relationship Id="rId16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2026-08-27T11:29:52.976Z</dcterms:created>
  <dcterms:modified xsi:type="dcterms:W3CDTF">2026-08-27T11:29:52.976Z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