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 w:cs="Microsoft JhengHei"/>
          <w:b/>
          <w:color w:val="1F3864"/>
          <w:sz w:val="36"/>
        </w:rPr>
        <w:t>券商報告總覽（早盤場次）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color w:val="595959"/>
          <w:sz w:val="19"/>
        </w:rPr>
        <w:t>2026/09/02（週三）08:00 場次｜窗口 2026/08/29 08:10 → 2026/09/02 08:10（含週末與 09/01 全日補收錄）｜整理：旺來研究報告助手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sz w:val="21"/>
        </w:rPr>
        <w:t>本場次新增券商觀點 8 筆（具名 4 筆：大摩／花旗／大和 聯發科、花旗 順達）；具體目標價 7 個；零降評、零下修。頭號觀點：輝達 35 億美元＋Alphabet 認購聯發科 ECB，大摩維持優於大盤、目標價 5,588 元並列首選，花旗買進 6,800 元。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8"/>
        </w:rPr>
        <w:t>一、半導體－IC 設計／AI ASIC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28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361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2041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3061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摩根士丹利（詹家鴻）外資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聯發科(2454)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優於大盤（維持）＋首選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5,588（維持；查證 07/27「美系外資 5588 首選」即大摩）</w:t>
            </w:r>
          </w:p>
        </w:tc>
        <w:tc>
          <w:tcPr>
            <w:tcW w:type="dxa" w:w="30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39 億美元 ECB 引進輝達／Alphabet：提高拿下第二家 CSP 客戶機率、備料營收增加、TPU 合作更穩固，2028 年 ASIC 營收有上修空間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花旗環球（陳佳儀）外資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聯發科(2454)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買進（維持）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6,800（維持 08/21 既有值）</w:t>
            </w:r>
          </w:p>
        </w:tc>
        <w:tc>
          <w:tcPr>
            <w:tcW w:type="dxa" w:w="30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輝達投資使聯發科成為極具競爭力的 AI ASIC 爭奪者，由手機 SoC 轉型 AI 運算平台，三個獨立 AI 成長引擎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大和資本（徐禕成）外資 ★補收錄 08/31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聯發科(2454)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買進（維持）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5,200（上調；前值未載）</w:t>
            </w:r>
          </w:p>
        </w:tc>
        <w:tc>
          <w:tcPr>
            <w:tcW w:type="dxa" w:w="30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Marvell–Google 8-K 不影響 TPU 核心；首個 Google 專案 Q4 放量、第二專案 2027 年底、第三 CSP 客戶 2028H2</w:t>
            </w:r>
          </w:p>
        </w:tc>
      </w:tr>
    </w:tbl>
    <w:p/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8"/>
        </w:rPr>
        <w:t>二、半導體－封測／設備／記憶體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28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361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2041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3061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金控旗下投顧（未具名）內資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頎邦(6147)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買進（初評）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250（初評無前值）</w:t>
            </w:r>
          </w:p>
        </w:tc>
        <w:tc>
          <w:tcPr>
            <w:tcW w:type="dxa" w:w="30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光通訊金凸塊結構性成長：30+ 專案、6 個認證、4 個 2026 量產；2026/27 獲利各增六成以上；光通訊營收占比 2027 年 25–30%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本土投顧（未具名，權證版）內資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帆宣(6196)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未載（看好語境）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666（★較 07/20 既有 650 上調；原文稱維持）</w:t>
            </w:r>
          </w:p>
        </w:tc>
        <w:tc>
          <w:tcPr>
            <w:tcW w:type="dxa" w:w="30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7 月底在手訂單 1,351 億元創高；先進封裝／HBM 擴產、美國建廠、AI 資料中心 EPC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本土投顧（未具名，權證版）內資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聯電(2303)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無評等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無（2026/27 EPS 估 7.47/7.48 元）</w:t>
            </w:r>
          </w:p>
        </w:tc>
        <w:tc>
          <w:tcPr>
            <w:tcW w:type="dxa" w:w="30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與聯穎光電、HyperLight 合作 TFLN Chiplet，8 吋完成驗證；觀察基板成本與客戶導入速度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投資專家／法人（未具名）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南亞科(2408)／華邦電(2344)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無評等（短線可留意）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無</w:t>
            </w:r>
          </w:p>
        </w:tc>
        <w:tc>
          <w:tcPr>
            <w:tcW w:type="dxa" w:w="30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南亞科成 DDR4 最大供應商、下半年 DDR4 漲 20%+；華邦電 NOR 市占第一、SLC NAND 擴產、矽電容滿載</w:t>
            </w:r>
          </w:p>
        </w:tc>
      </w:tr>
    </w:tbl>
    <w:p/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8"/>
        </w:rPr>
        <w:t>三、電子零組件－電源／功率／光通訊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28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361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2041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3061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花旗環球（具名）外資 ★09/01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順達(3211)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買進＋90 天戰術性買進觀察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800（維持；07/08 美系外資初評 800 研判同源）</w:t>
            </w:r>
          </w:p>
        </w:tc>
        <w:tc>
          <w:tcPr>
            <w:tcW w:type="dxa" w:w="30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5kW BBU 專案 8 月初恢復出貨、8 月營收估月增 50%；8kW/12kW 最快 Q4 初出貨；2026–28 EPS 14.25/25/37.35 元（CAGR 62%）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大型投顧法人（未具名）內資 ★08/31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強茂(2481)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未載（調高獲利預估）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調高目標價（★新數字未載，待確認）</w:t>
            </w:r>
          </w:p>
        </w:tc>
        <w:tc>
          <w:tcPr>
            <w:tcW w:type="dxa" w:w="30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去中化轉單＋功率元件漲價，Q3 更多品項漲價；AI 營收占比 2025 年 7%→2026H1 11%→全年拚 15%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法人（未具名，多家）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華星光(4979)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買進（法說後多家出具）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未載</w:t>
            </w:r>
          </w:p>
        </w:tc>
        <w:tc>
          <w:tcPr>
            <w:tcW w:type="dxa" w:w="30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EML／800G 放量、CW Laser 與 400G 雙位數成長；明年 800G ZR 放量、營收有望翻倍</w:t>
            </w:r>
          </w:p>
        </w:tc>
      </w:tr>
    </w:tbl>
    <w:p/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8"/>
        </w:rPr>
        <w:t>四、金融／傳產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28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券商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361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評等</w:t>
            </w:r>
          </w:p>
        </w:tc>
        <w:tc>
          <w:tcPr>
            <w:tcW w:type="dxa" w:w="2041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目標價（新／舊）</w:t>
            </w:r>
          </w:p>
        </w:tc>
        <w:tc>
          <w:tcPr>
            <w:tcW w:type="dxa" w:w="3061"/>
            <w:shd w:val="clear" w:color="auto" w:fill="1F3864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一句話重點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本國投顧（未具名）內資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兆豐金(2886)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買進（維持）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53（上調；前值未載。FactSet 共識 08/28 為 45.5）</w:t>
            </w:r>
          </w:p>
        </w:tc>
        <w:tc>
          <w:tcPr>
            <w:tcW w:type="dxa" w:w="30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2026/27 EPS 估 2.67/2.61 元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本國投顧（未具名）內資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凱基金(2883)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買進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41（★較 07/19 本土投顧 37 上調；原文未載前值）</w:t>
            </w:r>
          </w:p>
        </w:tc>
        <w:tc>
          <w:tcPr>
            <w:tcW w:type="dxa" w:w="30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2026 EPS 估 2.64 元；估 2027 配息 2.2–3.2 元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FactSet 共識（6 位分析師）＋本土法人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南亞(1303)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本土法人維持買進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中位數 257.5→277.5（最高 300）</w:t>
            </w:r>
          </w:p>
        </w:tc>
        <w:tc>
          <w:tcPr>
            <w:tcW w:type="dxa" w:w="30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AI 伺服器 CCL 搶料、建滔漲價 10–20%；H1 EPS 5.17 元、7 月營收年增 44.5%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FactSet 共識（cnyes 外資評等表 09/01）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南亞科(2408)／國泰金(2882)／仁寶(2324)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南亞科 買進</w:t>
            </w:r>
          </w:p>
        </w:tc>
        <w:tc>
          <w:tcPr>
            <w:tcW w:type="dxa" w:w="204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南亞科 590→617.5；國泰金 115（首列）；仁寶 40（重述）</w:t>
            </w:r>
          </w:p>
        </w:tc>
        <w:tc>
          <w:tcPr>
            <w:tcW w:type="dxa" w:w="3061"/>
          </w:tcPr>
          <w:p>
            <w:r/>
            <w:r>
              <w:rPr>
                <w:rFonts w:ascii="Microsoft JhengHei" w:hAnsi="Microsoft JhengHei" w:eastAsia="Microsoft JhengHei" w:cs="Microsoft JhengHei"/>
                <w:sz w:val="19"/>
              </w:rPr>
              <w:t>彙總值，非個別券商，僅供對照</w:t>
            </w:r>
          </w:p>
        </w:tc>
      </w:tr>
    </w:tbl>
    <w:p/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8"/>
        </w:rPr>
        <w:t>五、自選股追蹤：萬潤(6187)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sz w:val="21"/>
        </w:rPr>
        <w:t>08/29 08:10 至 09/02 08:10 經 WebSearch 專搜＋工商時報／經濟日報側欄查核，無新券商評等或目標價。最近具名紀錄仍為瑞銀 1,700（08/18）、高盛 1,800（04/23）／1,550（07/10）、美銀初評買進 1,500（07/27）。籌碼：工商時報 09/01 列萬潤為「8 月三大法人買超且均線多頭排列 16 檔」之一；08/31 三大法人賣超 227 張。行情：08/31 收 1,345 元（-20，-1.47%）；09/01 收盤價本場次未取得（列待補）。以 1,345 元回算隱含空間：瑞銀 1,700 +26.4%、高盛 1,800 +33.8%、美銀 1,500 +11.5%（純機械回算）。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8"/>
        </w:rPr>
        <w:t>六、市場背景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台股 09/01：加權指數 46,948.72 點，+820.25（+1.78%）收最高，8/5 以來最大漲點；成交約 1.1 兆元；三大法人買超 566.3 億（外資 +267、投信 +136、自營 +163.2）；台指期 47,209 正價差 260 點；新台幣 31.633。聯發科跳空漲停 4,315 元一價到底。法人預期 9 月上旬挑戰 48,218 點前高；夜盤一度跌破 47K。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美股 09/01：道瓊 -0.79%、S&amp;P500 -0.71%、那斯達克 -1.03%、費半 11,288.61（-2.1%，30 檔全跌；輝達 -1.5%、美光 -2.6%）。美伊二度交火、WTI 破 90 美元、10 年債殖利率 19 個月高、9 月升息機率 68.2%。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SEMICON Taiwan 09/02 開展：永豐投顧／第一金投顧提示「展前卡位、展中發酵、展後驗證」，屬選股行情；看在手訂單、月營收年增率、毛利率三指標。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待補／查證項目：帆宣 666 是否為新上調（原文稱維持）；強茂新目標價數字；大和聯發科 5,200 前值；兆豐金／凱基金投顧名稱；萬潤 09/01 收盤價；大摩聯發科 5,588 報告日期（是否隨 ECB 事件重申）。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864"/>
          <w:sz w:val="22"/>
        </w:rPr>
        <w:t>來源連結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https://money.udn.com/money/story/5607/9728396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https://money.udn.com/money/story/5607/9727605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https://www.ctee.com.tw/news/20260831700184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https://money.udn.com/money/story/11074/9726703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https://money.udn.com/money/story/5607/9728078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https://www.ctee.com.tw/news/20260901700212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https://www.ctee.com.tw/news/20260902700297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https://www.ctee.com.tw/news/20260902700300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https://www.ctee.com.tw/news/20260902700303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https://www.ctee.com.tw/news/20260902700291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https://www.ctee.com.tw/news/20260902700224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https://www.ctee.com.tw/news/20260831700946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https://money.udn.com/money/story/5710/9724546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https://money.udn.com/money/story/5710/9725250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https://money.udn.com/money/story/5607/9728398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https://money.udn.com/money/story/123398/9728681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https://www.cnyes.com/twstock/board/ratediff.aspx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https://www.ctee.com.tw/news/20260901700209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color w:val="808080"/>
          <w:sz w:val="18"/>
        </w:rPr>
        <w:t>本總覽依公開新聞整理，非完整報告；未具名券商與未載數字均已標註，引用前請查證。</w:t>
      </w:r>
    </w:p>
    <w:sectPr w:rsidR="00FC693F" w:rsidRPr="0006063C" w:rsidSect="00034616">
      <w:head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