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1F3864"/>
          <w:sz w:val="32"/>
        </w:rPr>
        <w:t>券商研究報告總覽｜2026/09/02 盤後場次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7F7F7F"/>
          <w:sz w:val="18"/>
        </w:rPr>
        <w:t>收錄窗口：2026/09/02 08:10 至 19:10（週三）｜整理：旺來研究報告助手｜浮水印：旺來 wowwow31001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一、本場次摘要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本場次窗口內新增券商觀點 4 筆，全部為「方向性」訊號（原文未載具體評等文字或目標價數字），零具體目標價新增、零下修、零降評；依規則僅列入總覽並記錄於 processed.csv，不另建個股摘要。另補收錄 08/31 早盤未覆蓋之美系大行欣興重申正向 1 筆。全市場焦點為台股重挫 784 點、外資單日賣超 913 億元（今年第十大），以及花旗對港股建滔積層板（CCL 龍頭）的漲價預期，對台光電、聯茂、台燿形成間接正向背景。自選股萬潤（6187）本場次無新券商觀點。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二、券商觀點（按產業分組）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2E75B6"/>
          <w:sz w:val="22"/>
        </w:rPr>
        <w:t>半導體－ASIC 設計服務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814"/>
        <w:gridCol w:w="1701"/>
        <w:gridCol w:w="3118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投顧法人（★未具名）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世芯-KY（3661）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★調高投資評等（新評等文字未載）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★調高（數字未載，待確認）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北美 CSP 3 奈米加速器 5 月量產、Q2 營收季增 82.4% 至 76.4 億元、EPS 20 元；車用 ADAS 2026 年起成第二大營收來源；2 奈米開發中。風險：CSP 自研能力演進為長期核心風險。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2E75B6"/>
          <w:sz w:val="22"/>
        </w:rPr>
        <w:t>電子零組件－PCB（衛星板／光模組）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814"/>
        <w:gridCol w:w="1701"/>
        <w:gridCol w:w="3118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投顧法人（★未具名）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華通（2313）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★原文未載評等（調高獲利預估）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★調高（數字未載，待確認）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Q3 iPhone 新機備貨＋衛星板＋光模塊放量，毛利率季增 2.6 個百分點至 21.1%；800G/1.6T 改採 mSAP 帶動 PCB 單位價值翻倍，2027 年光模塊營收占比上修至 20%；V3 衛星下半年上線。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2E75B6"/>
          <w:sz w:val="22"/>
        </w:rPr>
        <w:t>半導體－記憶體／IC 設計（SEMICON 觀察）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814"/>
        <w:gridCol w:w="1701"/>
        <w:gridCol w:w="3118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美系大行（★未具名）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愛普*（6531）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重申正向（★無評等文字）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SEMICON 觀察 3D 堆疊（三星 zHBM、DRAM-on-logic）將取代 2.5D，提高混合鍵合、WoW 整合與熱設計協同的重要性，對愛普*正向。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美系大行（★未具名）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旺宏（2337）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重申正向（★無評等文字）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NAND 在 AI 系統角色更積極，帶來額外 SLC NAND 需求，對旺宏正向。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2E75B6"/>
          <w:sz w:val="22"/>
        </w:rPr>
        <w:t>電子零組件－載板／PCB（★補收錄 08/31）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814"/>
        <w:gridCol w:w="1701"/>
        <w:gridCol w:w="3118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美系大行（★未具名 ★補收錄 08/31 08:51）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欣興（3037）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重申正向（★無評等文字）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檢調調查涉及含 HDI 之 PCB（占營收約 36%、獲利占比更低）而非 ABF；認同管理層「無重大影響」說法。背景：09/02 欣興外資連 17 日買超 6.6 萬張、股價搜索後首度翻紅。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2E75B6"/>
          <w:sz w:val="22"/>
        </w:rPr>
        <w:t>跨市場背景－CCL 漲價（花旗／港股建滔積層板）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474"/>
        <w:gridCol w:w="1814"/>
        <w:gridCol w:w="1701"/>
        <w:gridCol w:w="3118"/>
      </w:tblGrid>
      <w:tr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標的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花旗（★具名機構）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建滔積層板（港股 1888）★非台股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買入（重申）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95 港元（2027 年預估本益比 20–21 倍）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 月電子級玻纖布均價漲 15–20% 超預期，預期建滔 10 月初再調 CCL 價格（08/28 已為今年第 7 次調價：FR-4 +10%、薄布 PP +20%）；台光電、聯茂、台燿下半年報價看漲、毛利率有上修空間（★市場推論，非個別評等）。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三、策略與市場觀點（非個股評等）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第一金（2892）董事長黃詣庭：短線技術面有調節壓力，本週 SEMICON、下週蘋果新機可釋出基本面訊息；9 月指數區間估 44,200–47,500，46,500 以上減碼、支撐處逢低加碼，建議保留 40–50% 現金，可將金融、航運納入組合；年底 50,000 點看法不變。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康和投顧呂晉維／康和證券廖繼弘：台股 8 月末因 MSCI 調整獨強，今日有補跌意味；後市看月均量能否先回 1 兆、再上 1.2 兆，量增才有強攻高點條件，否則偏個股輪動。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四、市場數據（2026/09/02 收盤）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20"/>
      </w:tblGrid>
      <w:tr>
        <w:tc>
          <w:tcPr>
            <w:tcW w:type="dxa" w:w="170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220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數據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加權指數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46,164.72 點，跌 784 點（-1.67%），收最低、跌破 5 日線（46,309）；成交 9,183.9 億元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三大法人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合計賣超 1,150.33 億元（今年第十大）：外資 -913.54 億（由買轉賣、今年第十大）、投信 -33.18 億、自營 -203.62 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權值股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台積電 2,385（-55，-2.25%，跌破 2,400 與季線 2,386）；聯發科 4,275（-40，盤中高 4,565）；台達電 1,730（-135，-7.24%，特定批次電容異常傳聞、公司稱營運不受影響）；鴻海 251（-5）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強勢族群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CPO／光通訊／機器人逆勢：光聖 1,795 漲停、亞光漲停、訊芯-KY、盟立漲停；設備股蔚華科、精測、均華漲停（SEMICON 題材）；大立光 +3%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櫃買／匯率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櫃買 406.96（-0.93%）；新台幣收 31.728 貶值（避險情緒、外資撤退）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國際背景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美伊衝突推升油價、全球債市拋售、Fed 升息預期升高；日經 -2.85%、KOSPI -3.99%；前夜美股道瓊 -0.79%、費半 -2.14%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其他事件</w:t>
            </w:r>
          </w:p>
        </w:tc>
        <w:tc>
          <w:tcPr>
            <w:tcW w:type="dxa" w:w="82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南亞科 8 月營收 446.9 億元（月增 1.88%、年增 560.85%，連 9 月新高）；聯發科 ECB 輝達／Alphabet 認購，蔡力行：代表 AI 產業信心；緯穎除權（權值 5,185 元）盤中漲停收盤貼權；玉山金完成三商壽交割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五、自選股追蹤：萬潤（6187）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0"/>
        </w:rPr>
        <w:t>本場次（09/02 08:10–19:10）經 WebSearch 專搜與經濟日報／工商時報即時列表查核，無新券商評等或目標價見報。既有紀錄不變：瑞銀 1,700（08/18）、高盛 1,550（07/10）、美銀初評買進 1,500（07/27）、高盛 1,800（04/23）、大摩 1,580、摩根大通 1,450、富邦 800。★09/01、09/02 收盤價本場次未取得（列待補）；08/31 收 1,345。事件提示：09/02 半導體設備股因 SEMICON 逆勢走強（蔚華科／精測／均華漲停），萬潤是否同步待補查。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6"/>
        </w:rPr>
        <w:t>六、查證與待補事項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9"/>
        </w:rPr>
        <w:t>（1）世芯-KY、華通新評等文字與目標價數字、券商名稱；（2）愛普*／旺宏／欣興之美系大行名稱與目標價；（3）萬潤 09/01、09/02 收盤價；（4）延續：帆宣 666 vs 650 是否同券商、強茂新目標價、大和聯發科 5,200 前值、兆豐金／凱基金投顧名、光聖 ALETHEIA 前值、順德／瀚荃／新代／奇鋐新目標價數字、川湖 15,500 出處（本場次 WebSearch 見大和 15,000 出處 udn 9678253，非 15,500）。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7F7F7F"/>
          <w:sz w:val="17"/>
        </w:rPr>
        <w:t>覆蓋方式備註：本場次 money.udn 即時列表 rank/newest（帶 ?from= 參數）復活、新鮮至 19:11，為主力入口；ctee /livenews 總覽新鮮至 16:35 但 /livenews/stock、/stock、/stock/twmarket、搜尋頁快取皆停在早盤；cnyes 台股新聞列表為 JS 空殼、評等表最新評等日 20260831；WebSearch 對當日新聞仍無效、僅充當 provenance 入口。收件匣本場次無新 PDF。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09/02 13:12 大客戶貢獻增加 法人調高世芯投資評等及目標價 https://money.udn.com/money/story/5607/9729568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09/02 13:21 光模塊將開花結果 法人調高華通獲利預估值及目標價 https://money.udn.com/money/story/5607/9729594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09/02 08:44 美系大行觀察記憶體產業報告 這兩檔股票被點名 https://money.udn.com/money/story/5607/9728777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08/31 08:51 欣興遭調查非 ABF 美系大行最新報告：重申正向 https://money.udn.com/money/story/5710/9723829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工商時報 09/02 16:35 銅箔基板又漲？花旗喊建滔10月CCL調價 台光電等業者市場看好 https://www.ctee.com.tw/news/20260902701568-430804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工商時報 09/02 16:30 台股重挫784點收最低！外資狂砍913億元 分析師曝關鍵防線 https://www.ctee.com.tw/news/20260902701570-430201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09/02 14:37 台股短線操作難度高 法人點名可將2類股納入投資組合 https://money.udn.com/money/story/5607/9729802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經濟日報 即時新聞列表（19:11） https://money.udn.com/rank/newest/1001/0/1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color w:val="1F4E79"/>
          <w:sz w:val="17"/>
        </w:rPr>
        <w:t>鉅亨網 外資評等表 https://www.cnyes.com/twstock/board/ratediff.aspx?gt=qfii&amp;gp=rate</w:t>
      </w:r>
    </w:p>
    <w:p>
      <w:pPr>
        <w:spacing w:after="0"/>
      </w:pPr>
      <w:r>
        <w:rPr>
          <w:rFonts w:ascii="Microsoft JhengHei" w:hAnsi="Microsoft JhengHei" w:eastAsia="Microsoft JhengHei"/>
          <w:b w:val="0"/>
          <w:color w:val="7F7F7F"/>
          <w:sz w:val="17"/>
        </w:rPr>
        <w:t>本總覽依公開新聞整理，非完整報告；★為系統標註之不確定或待確認事項。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