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A5F"/>
          <w:sz w:val="36"/>
        </w:rPr>
        <w:t>券商研究報告總覽｜2026/09/03 早盤場次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收錄窗口：2026/09/02 19:10 至 2026/09/03 08:10（週四早盤）｜整理：旺來研究報告助手｜浮水印：旺來 wowwow31001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8"/>
        </w:rPr>
        <w:t>一、本場次摘要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本場次窗口內新增具體券商觀點 7 筆（涵蓋 5 檔個股），具名比例 5/7，零下修、零降評；另有方向性訊號 2 筆（外資上調大立光、玉晶光目標價，數字未載）與背景 3 則。頭號觀點為摩根大通將南亞（1303）推測合理股價由 300 元升至 350 元（市場新高），論點是市場低估南亞 PTFE 銅箔基板能力、2027 年 EPS 估 24.18 元；其次為摩根士丹利在 SEMICON Taiwan 具名重申愛普*（6531）1,666 元、旺宏（2337）220 元「優於大盤」（結案 09/02 盤後「美系大行」身分）；矽力*-KY（6415）法說後獲瑞銀 700 元、野村「買進」、中信投顧升評「買進」三家力挺，與 08/31「外資續看淡」形成多空分歧。自選股萬潤（6187）本場次無新券商觀點。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8"/>
        </w:rPr>
        <w:t>二、券商觀點（按產業分組）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1F3A5F"/>
          <w:sz w:val="22"/>
        </w:rPr>
        <w:t>塑化／電子材料－CCL、玻纖布、銅箔（PTFE 題材）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361"/>
        <w:gridCol w:w="1361"/>
        <w:gridCol w:w="1587"/>
        <w:gridCol w:w="3855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摩根大通（外資）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南亞（1303）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優於大盤（維持）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300 → 350（上調 16.7%，市場新高）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市場低估南亞 PTFE CCL 能力（近十年多項專利）；銅箔/CCL 供應吃緊＋漲價＋加工費調升，2026/2027 淨利上調 20%/68%，EPS 估 13.38/24.18 元；★09/02 17:47 見報，屬前場次缺口補收錄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1F3A5F"/>
          <w:sz w:val="22"/>
        </w:rPr>
        <w:t>半導體－記憶體（SEMICON Taiwan 觀察）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361"/>
        <w:gridCol w:w="1361"/>
        <w:gridCol w:w="1587"/>
        <w:gridCol w:w="3855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摩根士丹利（外資）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愛普*（6531）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優於大盤（維持）＋族群首選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1,666（維持；08/07「美系外資 1,666 首選」同源結案）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AI 效能受記憶體限制，3D 堆疊／DRAM-on-Logic 將取代 2.5D，愛普*為 3D WoW 堆疊潛在受惠者；EPS 估 2026/27/28 年 17.69/35.37/65.19 元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摩根士丹利（外資）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旺宏（2337）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優於大盤（維持，NAND 首選）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220（維持；07/23 大摩 220 同值）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NAND 走向運算端（高速 NAND／high-IOPS SSD／HBF）帶來額外 SLC NAND 需求；估本季 SLC/MLC NAND 報價季增 50–60%、NOR Flash 季增 30–40%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法人（未具名，權證版）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旺宏（2337）／華邦電（2344）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無評等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無（上修 2026 EPS 至 19.9／24.4 元）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旺宏 Q3 營收估 271.4 億元（季增 42%）、毛利率 72.7%、EPS 6.9 元；華邦電 Q3 營收估 766 億元、EPS 7.5 元，AI 機櫃 NOR 用量 500–600 顆、市占 40–50%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1F3A5F"/>
          <w:sz w:val="22"/>
        </w:rPr>
        <w:t>半導體－類比 IC／電源管理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361"/>
        <w:gridCol w:w="1361"/>
        <w:gridCol w:w="1587"/>
        <w:gridCol w:w="3855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瑞銀證券（外資，林莉鈞）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矽力*-KY（6415）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★評等文字未載（正向）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700（★前值未載）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Q3 營收估季增 10%（車用＋資料中心抵消 PC 疲弱）；市占提升、Gen 4 放量，估 2026/27 營收年增 28%/30%，EPS 11.62/19.13/30.02 元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野村證券（外資，鄭明宗）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矽力*-KY（6415）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買進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★未載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成本通膨壓抑毛利率屬短期，美系類比 IDM 已漲價、可逐步轉嫁；車用＋伺服器＋大陸類比國產化為成長動能，2027 年成長改善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中信投顧（內資）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矽力*-KY（6415）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升評至買進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★未載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發展聚焦資料中心、車用、工業；Q2 資料中心營收年增 90%、占比 15–16%，2027 年占比估突破 20%（權證版補充）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1F3A5F"/>
          <w:sz w:val="22"/>
        </w:rPr>
        <w:t>半導體－工控記憶體模組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361"/>
        <w:gridCol w:w="1361"/>
        <w:gridCol w:w="1587"/>
        <w:gridCol w:w="3855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六家本國投顧（未具名）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宜鼎（5289）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買進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1,695 至 2,360 區間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記憶體報價上漲、與原廠簽 LTA 確保貨源，網通/工控客戶具議價能力，2027 年供不應求延續，安提工廠自動化／機器人專案放量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本國投顧（權證版，國泰綜合證券供稿）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宜鼎（5289）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買進（維持）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2,080（★前值未載）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貨源充足、獲利結構穩定，下半年報價續漲；AI 三要素運算／儲存／記憶體整合能力稀缺，漲價超額毛利逐季正常化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1F3A5F"/>
          <w:sz w:val="22"/>
        </w:rPr>
        <w:t>光學－CPO／鏡頭（方向性訊號）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361"/>
        <w:gridCol w:w="1361"/>
        <w:gridCol w:w="1587"/>
        <w:gridCol w:w="3855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外資（★未具名，先探雜誌轉述）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大立光（3008）／玉晶光（3406）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未載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★同步上調（大立光升幅 74%、玉晶光升幅逾一倍，數字未載）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大立光 FA/MLA 光通訊元件為第二核心業務，CPO 模組 2027/2028 年估貢獻營收 10%/25%，仍為 iPhone 18 Pro 可變光圈鏡頭主供；玉晶光「催化劑尚未完全反映在股價」；列查證項目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1F3A5F"/>
          <w:sz w:val="22"/>
        </w:rPr>
        <w:t>背景（無評等或無目標價）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361"/>
        <w:gridCol w:w="1361"/>
        <w:gridCol w:w="1587"/>
        <w:gridCol w:w="3855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金控旗下投顧（未具名）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台特化（4772）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看好（無評等）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無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矽乙烷 Q2 稼動率逾 90%，2027Q3 年產能 30→40 噸；AHF 現有 10 噸 2027 年中近滿載，第二條線 2027Q4 上線至 20 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凱基證券（權證版）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光寶科（2301）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法人看好（無評等）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無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AI 電源／BBU／液冷放量，18kW、8.5kW PSU 出貨，110kW Power Shelf 下半年量產；今年營收年增逾 2 成、全年 EPS 上看 10 元，2027 年 800VDC 放量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外資（凱基期貨轉述）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聯發科（2454）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買進（維持）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5,588／6,800（既有值重述）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輝達 35 億美元認購 ECB＋Alphabet 參與；NVLink Fusion 平台搭配聯發科客製 XPU；★與 09/02 早盤大摩 5,588／花旗 6,800 紀錄相同，不重複計列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8"/>
        </w:rPr>
        <w:t>三、自選股追蹤：萬潤（6187）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經工商時報 09/03 日報全版、證券首頁、經濟日報即時 story 側欄（推進至 09/03 06:51）與 WebSearch 專搜交叉查核，2026/09/02 19:10 至 09/03 08:10 無任何新券商評等或目標價見報。既有紀錄不變：瑞銀 1,700（08/18）、高盛買進 1,550（07/10）、美銀初評買進 1,500（07/27）、高盛 1,800（04/23）、大摩 1,580、摩根大通 1,450、富邦 800。行情：histock 快取停在 08/31（收 1,345 元，-1.47%），09/01、09/02 收盤價仍未取得（列待補）。事件提示：SEMICON Taiwan 期間半導體設備股逆勢走強（均華、精材 09/02 大漲），萬潤是否同步待查。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8"/>
        </w:rPr>
        <w:t>四、市場數據（非券商評等）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台股 09/02：加權指數 46,164.72 點，跌 784 點（-1.67%）收最低、失守 5 日線，成交 9,764 億元；三大法人賣超 1,152 億元（外資 -913.5 億元，史上第 14 大；投信 -35.3 億；自營 -203.6 億），八大公股買超 201.8 億元；台積電 2,385（-55）；金融保險指數 3,406 點創歷史新高（台新新光金、玉山金、永豐金創高）。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美股 09/02：道瓊 53,061.95（+0.56%）、S&amp;P 500 7,666.60（+0.46%，終止三連跌）、那斯達克 26,217.83（+0.45%）、費半 11,339.25（+0.45%）；輝達 +3.2%、戴爾 +15.8%（AI 伺服器待出貨訂單近 1,000 億美元、直指 DRAM 短缺）、台積電 ADR +0.4%；博通盤後財測令市場失望。10 年美債 4.79%、30 年 5.27%；WTI 91 美元；ADP 8 月僅 +3.8 萬人。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台指期夜盤：收 46,336（+171），盤中最低 45,686；日盤外資淨空單增 6,623 口至 85,329 口，正價差縮至 24 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法人策略：富邦投顧陳奕光／台新投顧黃文清認為外資 913 億賣超屬「賺期差」套利，非全面看空；三大風險＝美伊衝突推升油價（布蘭特逾 95 美元）、10 年美債殖利率逼近 5%、台股進入前高套牢區，需維持單日成交量逾兆元。第一金投信（就市論勢）中性偏多、逢回布局先進製程／先進封裝／ASIC／CPO／載板／散熱。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事件：台達電 VR200 PSU 電容異常換貨（台達電 09/02 -7.24%）；日銀總裁植田釋鷹、日債 10 年殖利率破 3%；渣打上修台灣今年 GDP 至 11.5%；09/03 行政院會拍板 115 年總預算追加逾 5,000 億元；美商務部長稱台灣下週宣布投美 200–300 億美元。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8"/>
        </w:rPr>
        <w:t>五、待查證項目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新增：大立光／玉晶光外資新目標價數字與券商名（先探僅載升幅）；矽力瑞銀 700 前值與評等文字、野村／中信投顧目標價數字；宜鼎六家投顧名單與 2,080 前值；萬潤 09/01–09/02 收盤價。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延續：帆宣 666 vs 650 是否同券商、強茂新 TP、大和聯發科 5,200 前值、兆豐金／凱基金投顧名、光聖 ALETHEIA 前值、順德／瀚荃／新代／奇鋐新 TP 數字、川湖 15,500 出處、廣達其餘兩家、世芯 4,640 下緣、儒鴻大聯大券商名、聯亞美日分歧、瑞銀策略清單 10 檔、野村台光電 8,015 前值、美銀 ABF 三雄前值、聯電兩美系名稱、花旗聯發科 6,800 評價細節、世芯／華通新評等文字與 TP 數字。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查證結案：09/02 盤後「美系大行 愛普／旺宏 重申正向」＝摩根士丹利（1,666／220）；08/07「美系外資 愛普 1,666 首選」＝摩根士丹利。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8"/>
        </w:rPr>
        <w:t>六、來源連結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https://www.ctee.com.tw/news/20260902701817-430201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https://money.udn.com/money/story/5607/9730560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https://www.ctee.com.tw/news/20260903700332-430203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https://www.ctee.com.tw/news/20260903700263-430201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https://money.udn.com/money/story/5607/9730523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https://money.udn.com/money/story/5739/9730588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https://www.ctee.com.tw/news/20260903700271-430201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https://www.ctee.com.tw/news/20260903700335-430203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https://www.ctee.com.tw/news/20260903700341-430203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https://www.ctee.com.tw/news/20260903700025-430502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https://www.ctee.com.tw/news/20260903700338-430203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https://www.ctee.com.tw/news/20260903700326-430202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https://www.ctee.com.tw/news/20260903700448-430201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https://www.ctee.com.tw/news/20260903700090-430201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https://money.udn.com/money/story/5607/9730901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https://money.udn.com/money/story/123398/9731123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https://www.ctee.com.tw/news/20260903700433-430702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https://money.udn.com/money/story/11112/9731057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https://money.udn.com/money/story/11112/9730569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https://money.udn.com/money/story/5607/9730882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https://money.udn.com/money/story/5612/9730888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