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30"/>
        </w:rPr>
        <w:t>台股券商觀點日報總覽　2026/09/06（週日）盤後場次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資料窗口：2026/09/06 08:10 – 19:10　｜　台股 09/05（六）、09/06（日）休市，最後交易日為 09/04（五）</w:t>
      </w:r>
    </w:p>
    <w:p>
      <w:pPr>
        <w:spacing w:after="1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本場次新增具體券商觀點 2 筆（涵蓋 2 檔）＋方向性 7 則。具名 0／2（個股觀點全數未具名券商）。零下修、零降評。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一、具體評等／目標價（新增）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247"/>
        <w:gridCol w:w="1247"/>
        <w:gridCol w:w="1587"/>
        <w:gridCol w:w="3061"/>
      </w:tblGrid>
      <w:tr>
        <w:tc>
          <w:tcPr>
            <w:tcW w:type="dxa" w:w="170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產業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58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目標價（新／舊）</w:t>
            </w:r>
          </w:p>
        </w:tc>
        <w:tc>
          <w:tcPr>
            <w:tcW w:type="dxa" w:w="30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一句話重點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半導體－IC設計／AI ASIC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法人（★未具名）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聯發科(2454)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強力買進（維持）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5,625（★前值未載）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輝達入股意在把 NVLink 導入 CSP 的 ASIC 架構，2028 年 AI 營收占比有機會過半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塑化／電子材料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法人（★未具名）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南亞(1303)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30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獲利核心由塑化轉向電子材料，4/5/7 月自結稅前淨利率 9.4%→13%→15.7% 逐月墊高</w:t>
            </w:r>
          </w:p>
        </w:tc>
      </w:tr>
    </w:tbl>
    <w:p>
      <w:pPr>
        <w:spacing w:after="160" w:line="269" w:lineRule="auto"/>
      </w:pPr>
      <w:r>
        <w:rPr>
          <w:rFonts w:ascii="Microsoft JhengHei" w:hAnsi="Microsoft JhengHei" w:eastAsia="Microsoft JhengHei" w:cs="Microsoft JhengHei"/>
          <w:b w:val="0"/>
          <w:color w:val="A04000"/>
          <w:sz w:val="17"/>
        </w:rPr>
        <w:t>★註：南亞稿中「300 元」為市場話題性關卡，非券商目標價，不予列計。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二、方向性觀點（有券商名或有論點，但無評等或無目標價）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644"/>
        <w:gridCol w:w="1644"/>
        <w:gridCol w:w="1417"/>
        <w:gridCol w:w="4025"/>
      </w:tblGrid>
      <w:tr>
        <w:tc>
          <w:tcPr>
            <w:tcW w:type="dxa" w:w="147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產業</w:t>
            </w:r>
          </w:p>
        </w:tc>
        <w:tc>
          <w:tcPr>
            <w:tcW w:type="dxa" w:w="164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券商／法人</w:t>
            </w:r>
          </w:p>
        </w:tc>
        <w:tc>
          <w:tcPr>
            <w:tcW w:type="dxa" w:w="164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個股</w:t>
            </w:r>
          </w:p>
        </w:tc>
        <w:tc>
          <w:tcPr>
            <w:tcW w:type="dxa" w:w="141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原文用詞</w:t>
            </w:r>
          </w:p>
        </w:tc>
        <w:tc>
          <w:tcPr>
            <w:tcW w:type="dxa" w:w="4025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軟板／PTFE 基板材料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 廖婉婷（★具名 內資）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台虹(8039)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未給評等／目標價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PTFE 介電損耗優於 M10，但仍只是選項；輝達下世代 Switch／Midplane 用 M9、M10 或 PTFE 仍在驗證，瓶頸在下游 PCB 鑽孔與線路加工，留意「做夢期」與業績落地時間差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伺服器散熱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 廖婉婷（★具名 內資）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健策(3653)／奇鋐(3017)／雙鴻(3324)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未給評等／目標價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健策為均熱片領導廠，單片 VC 約 50 美元，若改雙片式單價可能升至約 150 美元；奇鋐切入 AMD Helios，水冷板可能單片增為上下雙片；雙鴻具訂單外溢與新材料題材。明講「不宜以外資目標價最高作為選股依據」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PCB／IC 載板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法人機構（★未具名）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臻鼎-KY(4958)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持續看好後市營運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1.6T 光模組 PCB 已放量、3.2T 打樣中預計 2027 量產；AI 應用營收占比估自 2025 年 11.7% 升至 2027 年 38%；預估今年 EPS 11.8 元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航太維修製造／無人機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長榮航太(2645)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看好理由包括…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新機交機受限＋機隊高齡化帶動維修需求；長異發動機維修 2025Q4 轉盈、2026 全年可望獲利；具軍用商規無人機得標實績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供應鏈族群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安聯投信 蕭惠中（★具名 內資）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ABF 載板／被動元件／散熱／PCB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持續看好中長期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晶片迭代帶動 ABF 載板層數與面積需求，供給成長不及需求、供需偏緊；市場焦點由電子股擴散至被動元件、散熱、PCB 及設備族群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半導體／傳產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永豐金證券 蘇威嘉（★具名 內資）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精測(6510)／旺矽(6223)／聖暉(5536) 等（論壇與會，非推薦）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 AI 基建需求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外銷訂單站上 900 億美元新常態；Q3 三大方向＝ABF／CCL、先進製程與封測及被動元件、景氣回溫的塑化傳產；建議 3T 布局（Technology Leader／Timing／Tranche）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大盤策略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統一投顧 黎方國（★具名 內資）</w:t>
            </w:r>
          </w:p>
        </w:tc>
        <w:tc>
          <w:tcPr>
            <w:tcW w:type="dxa" w:w="164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  <w:tc>
          <w:tcPr>
            <w:tcW w:type="dxa" w:w="141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未來 4~6 週季線上下約 2,000 點區間震盪</w:t>
            </w:r>
          </w:p>
        </w:tc>
        <w:tc>
          <w:tcPr>
            <w:tcW w:type="dxa" w:w="402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季線約 45,048 點；9/9 美財長貝森特擴大長債回購為最大變數，美伊衝突壓抑追價；9/9 蘋果發表會利多蘋概股；須待 10 月中下旬台積電法說後才有落底轉多契機</w:t>
            </w:r>
          </w:p>
        </w:tc>
      </w:tr>
    </w:tbl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三、自選股追蹤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萬潤(6187)　半導體－封裝自動化設備：本場次經工商時報即時證券 RSS（09/06 03:00–16:05 全覆蓋）、股市致勝周報 B1–B16、經濟日報證券／產業即時列表（推進至 19:07）、經濟日報萬潤標籤頁及 WebSearch 專搜交叉查核，窗口內無任何新券商評等或目標價，亦無任何個股新聞提及。</w:t>
      </w:r>
    </w:p>
    <w:p>
      <w:pPr>
        <w:spacing w:after="160" w:line="269" w:lineRule="auto"/>
      </w:pPr>
      <w:r>
        <w:rPr>
          <w:rFonts w:ascii="Microsoft JhengHei" w:hAnsi="Microsoft JhengHei" w:eastAsia="Microsoft JhengHei" w:cs="Microsoft JhengHei"/>
          <w:b w:val="0"/>
          <w:sz w:val="19"/>
        </w:rPr>
        <w:t>既有紀錄不變：瑞銀 1,700（08/18）／高盛 1,550（07/10）／美銀 1,500（07/27）／高盛 1,800（04/23）／大摩 1,580／摩根大通 1,450／富邦 800。最新收盤 09/04 收 1,305（+0.38%）。★09/01 收盤價仍待補。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四、來源連結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・聯發科　工商時報 09/06 16:05（方明）　https://www.ctee.com.tw/news/20260906700462-430201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・南亞　工商時報 09/06 11:34（方明）　https://www.ctee.com.tw/news/20260906700300-430201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・台虹　工商時報 09/06 14:16　https://www.ctee.com.tw/news/20260906700369-430201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・健策／奇鋐／雙鴻　工商時報 09/06 09:24　https://www.ctee.com.tw/news/20260906700239-430201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・臻鼎-KY　經濟日報 09/06 14:48　https://money.udn.com/money/story/5710/9737650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・長榮航太　經濟日報 09/06 11:34　https://money.udn.com/money/story/5612/9737392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・安聯投信　經濟日報 09/06 11:34　https://money.udn.com/money/story/5607/9737394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・永豐金證券　經濟日報 09/06 14:47　https://money.udn.com/money/story/5612/9737649</w:t>
      </w:r>
    </w:p>
    <w:p>
      <w:pPr>
        <w:spacing w:after="20" w:line="269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・統一投顧 黎方國（大盤）　經濟日報 09/06 11:06　https://money.udn.com/money/story/5612/9737349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本總覽依公開新聞整理，非完整研究報告；所有數字均取自原文，原文未載者標示「★未載」，本系統回算者另行註明。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