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台股券商研究報告　日報總覽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早盤場次｜2026年9月15日（星期二）　資料窗口：2026/09/14 19:10 – 2026/09/15 08:10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　｜　本報告依公開新聞整理，非券商完整報告原稿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一、本場次重點摘要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★★ 摩根士丹利「AI 隱藏骨幹（AI’s Hidden Backbone）」報告見報工商時報：★補正 09/14 盤後紀錄——大摩對金居（8358）、台光電（2383）、台燿（6274）為「初評」納入研究（非「維持」），目標價 730／8,400／2,700 元。大摩估全球 CCL 市場 2025 年 190 億美元→2030 年 470 億美元，AI／資料中心屆時占三分之二；HVLP4 市場由不到 5,000 萬美元增至 28 億美元（CAGR 123%）；材料升級貢獻 AI 相關 CCL 成長的 84%。金居 2026～2028 年 EPS 估 9.34／18.59／31.63 元（CAGR 96%）；先前僅統一投顧與高盛喊買金居、最高 940 元。金居 09/14 逆勢漲 6.8%，並公告赴東南亞尋地設子公司擴產。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台積電（2330）：法人（未具名，工商時報權證專欄）估 7～8 月美元營收 305.9 億美元、Q3 有望達財測上緣（446～458 億美元）；Q4 Google 新 TPU 與輝達 Rubin 出貨，先進製程與 CoWoS 續供不應求；預期 2027 年毛利率突破 68%、2028 年 70% 以上。無評等／目標價。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頎邦（6147）投顧研究機構「買進」250 元、智邦（2345）凱基投顧重啟研究（均為 09/14 已收錄之重刊，不重複計數）；統一投顧長榮（2603）正向 280 元亦為 09/14 重刊。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大盤：萬寶投顧朱成志指 9 月升息不可怕、拉回為布局佳機；群益投信許育誌認為升息可能上演利空出盡，留意 9/24 習川會；永豐投顧黃柏棠與國泰證期郭經緯建議降槓桿、現金拉高至三成以上，點陣圖若僅升一次屬「保險式升息」，日圓跌破 150 對半導體／AI 股殺傷力最大；兆豐期貨郭偉政、富邦投顧陳奕光看外資逢低回補台指期空單（14 日回補 2,409 口）、後市軋空可期；第一金投顧黃詣庭、台新投顧黃文清：若升息但聲明偏鴿，17 日後有機會反彈。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產業：法人估全球矽晶圓供需缺口由 2026 年底 8% 擴大至 2027 年 15%、2028 年 24%，2027 年中為轉折點，環球晶／合晶／台勝科受惠（無評等）；本國投顧看聯電（2303）AI 相關營收今年逼近 3 億美元、毛利率改善（無目標價）；本國投顧估鴻海（2317）Q4 營收改寫新高、2027 年混合架構機櫃出貨 2.8 萬台（無目標價）；法人估南亞（1303）2027 年電子相關獲利占比升至 98%（無目標價）。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國巨（2327）：旺得富引述大摩 1,465／花旗 1,450／高盛 1,280 元，經查均為 7 月底既有報告重述，不計入新增觀點。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自選股萬潤（6187）：本場次無新券商評等／目標價新聞（WebSearch 僅回傳 07/15 舊稿與聚合站頁面）。收件匣無新 PDF。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市場：台股 09/14 收 45,862.52 點（-322.33），失守 46K 與月線 46,025，季線 45,210 有撐，成交量 6,653 億元；外資現貨賣超 369.6 億元。美股 09/14：AI 三巨頭呼籲放慢模型開發、10 年期美債殖利率觸 5%，費半重挫 5.86%（11,131.28）、台積電 ADR 跌 3.5%，道瓊 52,421.20（-0.29%）。布蘭特 105.68 美元。09/16 台指期結算＋台積電除息 7 元、09/17 凌晨 FOMC。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二、PCB 上游材料（CCL／銅箔）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1500"/>
        <w:gridCol w:w="1900"/>
        <w:gridCol w:w="355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摩根士丹利（大摩）外資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金居 8358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加碼（★初評，補正 09/14「維持」）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730 元（初評無前值）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少數取得 RTF 與 HVLP3/4 認證、AI 銅箔第二供應源；EPS 2026／27／28 估 9.34／18.59／31.63 元；09/14 收 518 元（+6.8%）另公告東南亞擴產。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摩根士丹利（大摩）外資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台光電 2383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加碼（★初評）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8,400 元（初評無前值）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CCL 需求由規格升級驅動、比過往更具結構性；高階 CCL 有效供給至 2028 年前偏緊。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摩根士丹利（大摩）外資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台燿 6274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加碼（★初評）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2,700 元（初評無前值）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同份報告；09/14 逆勢漲 3.3%。全球 CCL 市場 2030 年估 470 億美元、AI／資料中心占 2/3。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統一投顧／高盛（背景）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金居 8358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買進（既有紀錄）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最高 940 元（既有）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大摩加入前僅兩家具代表性機構喊買金居；大摩納入有助更多國際法人認識。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三、半導體／晶圓代工／ODM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1500"/>
        <w:gridCol w:w="1900"/>
        <w:gridCol w:w="355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法人（★未具名）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台積電 2330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正向（未載制式等級）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★未載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7～8 月美元營收 305.9 億、Q3 拚財測上緣；Q4 Google TPU＋Rubin 出貨；2027 毛利率估 &gt;68%、2028 &gt;70%。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本國投顧（★未具名）內資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聯電 2303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正向（未載制式等級）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★未載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連六個月年月雙增；22/28 奈米＋8 吋特殊製程黏著度高；今年資本支出上調至 20 億美元；AI 營收逼近 3 億美元。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本國投顧（★未具名）內資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鴻海 2317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正向（未載制式等級）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★未載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月營收 9,217.66 億元；打入 Google TPU L11 機櫃 Q4 放量；2027 混合架構機櫃 2.8 萬台；Q4 營收估改寫新高。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本國投顧（★未具名）內資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緯創 3231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正向（未載制式等級）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★未載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GDR 募資 14.72 億美元非財務弱化，為 Vera Rubin 世代與近岸製造備料；股本稀釋約 8% 致股價承壓。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法人（★未具名）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環球晶 6488／合晶 6182／台勝科 3532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無（產業分析）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無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矽晶圓缺口 2026 底 8%→2027 15%→2028 24%；12 吋月產能 2027 僅增 3%；HBM 晶圓消耗 2027／28 年增 23%／28%；客戶庫存 100～120 天仍待去化。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四、封測／網通／航運／塑化（重刊與補充）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1500"/>
        <w:gridCol w:w="1900"/>
        <w:gridCol w:w="355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投顧研究機構（★未具名）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頎邦 6147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買進（09/14 已收錄）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 元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矽光子金凸塊 2026 占營收 5%、2027 達 15～20%；韓系 DDIC 封裝釋單。重刊不重複計數。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凱基投顧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智邦 2345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重啟研究（09/14 已收錄）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★未載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AWS 三線並進＋重回 Meta 800GbE；2026／27 營收 +62.3%／+35.2%、獲利 +82.4%／+45.8%。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長榮 2603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正向（09/14 已收錄）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 元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SCFI 漲價效益遞延 Q4、NRF 上修 9～12 月美國進口貨量。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法人（★未具名）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南亞 1303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正向（未載制式等級）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★未載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EG 利差擴大、Q4 獲利貢獻更明顯；2027 年電子相關獲利占比升至 98%。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五、大盤策略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1500"/>
        <w:gridCol w:w="1900"/>
        <w:gridCol w:w="355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標的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看法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關鍵數字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萬寶投顧 董事長朱成志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台股大盤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偏正向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外資台指期淨空單回補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月升息不可怕、關鍵在是否只升一次；油價回檔、14 日開低走高顯多頭抵抗，拉回為布局佳機。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群益投信 許育誌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台股大盤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利空出盡可期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9/24 習川會為變數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股債已反映升息預期；華許仍有 QT 工具；地緣風險反轉可能性不小。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永豐投顧 總經理黃柏棠／國泰證期 郭經緯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台股大盤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降槓桿、現金 ≥30%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美元兌日圓 150 防線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點陣圖僅升一次＝保險式升息；四大 CSP 2026 資本支出 8,744 億美元、2027 自由現金流 -2,207 億美元，利率走高恐使 AI 股由成長股轉重資產股。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兆豐期貨 郭偉政／富邦投顧 董事長陳奕光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台股大盤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偏正向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 9/8 高點已回檔 2,180 點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外資 14 日回補台指期空單 2,409 口；扣除台積電外資仍淨買超，空單續回補則軋空可期。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第一金投顧 黃詣庭／台新投顧 黃文清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台股大盤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觀望至 FOMC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日後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升息但聲明偏鴿→17 日後反彈；若未升息→報復性反彈。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六、來源連結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AI隱藏骨幹現蹤…大摩喊買3檔（工商時報 09/15 03:00）：</w:t>
      </w:r>
      <w:hyperlink w:history="1" r:id="rIdcaaa8b_gv4cpjxf8eio1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https://www.ctee.com.tw/news/20260915700084-430201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9／15盤前｜大摩點評3檔CCL指標股（工商時報 09/15 07:42）：</w:t>
      </w:r>
      <w:hyperlink w:history="1" r:id="rIdupmte4zrukw5iuwqcpn6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https://www.ctee.com.tw/news/20260915700482-430201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國家隊抄底 台股守季線（工商時報 09/15）：</w:t>
      </w:r>
      <w:hyperlink w:history="1" r:id="rId1o0x4gh46iddxupje3bcj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https://www.ctee.com.tw/news/20260915700053-430201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秋節變盤論戰 法人喊免驚（工商時報 09/15）：</w:t>
      </w:r>
      <w:hyperlink w:history="1" r:id="rIdfkgiicaquii-mjeg9bml5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https://www.ctee.com.tw/news/20260915700068-430201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超級央行周 法人籲降槓桿（工商時報 09/15）：</w:t>
      </w:r>
      <w:hyperlink w:history="1" r:id="rIdu0twoazdsljz2j58qzhr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https://www.ctee.com.tw/news/20260915700219-430201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台積電 出貨動能正向（工商時報權證專欄 09/15）：</w:t>
      </w:r>
      <w:hyperlink w:history="1" r:id="rIdzofngylwwihsodluupo_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https://www.ctee.com.tw/news/20260915700289-430203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聯電 成熟製程需求增（工商時報權證專欄 09/15）：</w:t>
      </w:r>
      <w:hyperlink w:history="1" r:id="rIdkr73798wiklvo-4qedu3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https://www.ctee.com.tw/news/20260915700286-430203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AI伺服器唱旺 鴻海、緯創權證亮眼（工商時報 09/15）：</w:t>
      </w:r>
      <w:hyperlink w:history="1" r:id="rIdl6edxt2-d2gj-u3uem5rj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https://www.ctee.com.tw/news/20260915700280-430203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南亞、長榮 低接買盤力挺（工商時報 09/15）：</w:t>
      </w:r>
      <w:hyperlink w:history="1" r:id="rId365y-irskld3gd3c5hr5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https://www.ctee.com.tw/news/20260915700283-430203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頎邦、智邦基本面穩 法人喊進（工商時報 09/15）：</w:t>
      </w:r>
      <w:hyperlink w:history="1" r:id="rIdcqhfkujvsyj1v2qsuoz_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https://www.ctee.com.tw/news/20260915700277-430203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矽晶圓明年有望爆搶貨潮（工商時報 09/15）：</w:t>
      </w:r>
      <w:hyperlink w:history="1" r:id="rIdit6kw9dp6vvvacmpqujb_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https://www.ctee.com.tw/news/20260915700088-430501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AI添雜音 記憶體族群受累（工商時報 09/15）：</w:t>
      </w:r>
      <w:hyperlink w:history="1" r:id="rIdarfgumi_fg-rlogo6e2y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https://www.ctee.com.tw/news/20260915700216-430201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村田淡出掀MLCC大洗牌 國巨外資目標價（旺得富 09/14 14:58）：</w:t>
      </w:r>
      <w:hyperlink w:history="1" r:id="rIdx5e-91w_gwcucvh0lqkb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https://wantrich.chinatimes.com/news/20260914900358-420101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大摩初評3檔AI隱藏骨幹 這檔逆勢大漲（工商時報 09/14）：</w:t>
      </w:r>
      <w:hyperlink w:history="1" r:id="rIdbrkzntbn-uwmzkjlbljpz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https://www.ctee.com.tw/news/20260914701789-430201</w:t>
        </w:r>
      </w:hyperlink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18"/>
          <w:szCs w:val="18"/>
        </w:rPr>
        <w:t xml:space="preserve">註：★為原文未具名／未載或本場次補正項；「已收錄」表示先前場次已登錄，本場次僅列示不重複計數。本報告非投資建議。</w:t>
      </w:r>
    </w:p>
    <w:sectPr>
      <w:headerReference w:type="default" r:id="rId9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aaa8b_gv4cpjxf8eio1e" Type="http://schemas.openxmlformats.org/officeDocument/2006/relationships/hyperlink" Target="https://www.ctee.com.tw/news/20260915700084-430201" TargetMode="External"/><Relationship Id="rIdupmte4zrukw5iuwqcpn6e" Type="http://schemas.openxmlformats.org/officeDocument/2006/relationships/hyperlink" Target="https://www.ctee.com.tw/news/20260915700482-430201" TargetMode="External"/><Relationship Id="rId1o0x4gh46iddxupje3bcj" Type="http://schemas.openxmlformats.org/officeDocument/2006/relationships/hyperlink" Target="https://www.ctee.com.tw/news/20260915700053-430201" TargetMode="External"/><Relationship Id="rIdfkgiicaquii-mjeg9bml5" Type="http://schemas.openxmlformats.org/officeDocument/2006/relationships/hyperlink" Target="https://www.ctee.com.tw/news/20260915700068-430201" TargetMode="External"/><Relationship Id="rIdu0twoazdsljz2j58qzhra" Type="http://schemas.openxmlformats.org/officeDocument/2006/relationships/hyperlink" Target="https://www.ctee.com.tw/news/20260915700219-430201" TargetMode="External"/><Relationship Id="rIdzofngylwwihsodluupo_o" Type="http://schemas.openxmlformats.org/officeDocument/2006/relationships/hyperlink" Target="https://www.ctee.com.tw/news/20260915700289-430203" TargetMode="External"/><Relationship Id="rIdkr73798wiklvo-4qedu3c" Type="http://schemas.openxmlformats.org/officeDocument/2006/relationships/hyperlink" Target="https://www.ctee.com.tw/news/20260915700286-430203" TargetMode="External"/><Relationship Id="rIdl6edxt2-d2gj-u3uem5rj" Type="http://schemas.openxmlformats.org/officeDocument/2006/relationships/hyperlink" Target="https://www.ctee.com.tw/news/20260915700280-430203" TargetMode="External"/><Relationship Id="rId365y-irskld3gd3c5hr5a" Type="http://schemas.openxmlformats.org/officeDocument/2006/relationships/hyperlink" Target="https://www.ctee.com.tw/news/20260915700283-430203" TargetMode="External"/><Relationship Id="rIdcqhfkujvsyj1v2qsuoz_q" Type="http://schemas.openxmlformats.org/officeDocument/2006/relationships/hyperlink" Target="https://www.ctee.com.tw/news/20260915700277-430203" TargetMode="External"/><Relationship Id="rIdit6kw9dp6vvvacmpqujb_" Type="http://schemas.openxmlformats.org/officeDocument/2006/relationships/hyperlink" Target="https://www.ctee.com.tw/news/20260915700088-430501" TargetMode="External"/><Relationship Id="rIdarfgumi_fg-rlogo6e2yp" Type="http://schemas.openxmlformats.org/officeDocument/2006/relationships/hyperlink" Target="https://www.ctee.com.tw/news/20260915700216-430201" TargetMode="External"/><Relationship Id="rIdx5e-91w_gwcucvh0lqkbe" Type="http://schemas.openxmlformats.org/officeDocument/2006/relationships/hyperlink" Target="https://wantrich.chinatimes.com/news/20260914900358-420101" TargetMode="External"/><Relationship Id="rIdbrkzntbn-uwmzkjlbljpz" Type="http://schemas.openxmlformats.org/officeDocument/2006/relationships/hyperlink" Target="https://www.ctee.com.tw/news/20260914701789-430201" TargetMode="External"/><Relationship Id="rId21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2026-09-15T00:15:21.719Z</dcterms:created>
  <dcterms:modified xsi:type="dcterms:W3CDTF">2026-09-15T00:15:21.719Z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