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台股券商研究報告　日報總覽</w:t>
      </w:r>
    </w:p>
    <w:p>
      <w:r>
        <w:t>夜間場次｜2026 年 9 月 23 日（星期三）　資料窗口：2026/09/23 18:40 – 21:20</w:t>
      </w:r>
    </w:p>
    <w:p>
      <w:r>
        <w:t>整理：旺來 wowwow31001　｜　本報告依公開新聞整理，非券商完整報告原稿</w:t>
      </w:r>
    </w:p>
    <w:p>
      <w:pPr>
        <w:pStyle w:val="Heading2"/>
      </w:pPr>
      <w:r>
        <w:t>一、本場次重點摘要</w:t>
      </w:r>
    </w:p>
    <w:p>
      <w:r>
        <w:t>• 瑞銀「半導體產業」報告（UBS Taiwan Summit 2026 後發布）：ASIC 與 CPU 成為下一波 CoWoS 擴產主力，2027 年底全球 CoWoS 月產能預估由 26 萬片上修至 27 萬片（2026 年底估 16 萬片）。</w:t>
      </w:r>
    </w:p>
    <w:p>
      <w:r>
        <w:t>• 瑞銀對台積電、世芯-KY、信驊、創意、聯發科、日月光投控、京元電子、萬潤、弘塑、致茂、鴻勁 11 檔給予「買進」評等；★原文未載各檔目標價。</w:t>
      </w:r>
    </w:p>
    <w:p>
      <w:r>
        <w:t>• 供給面：日月光投控 CoW 產能 2027 年底估達每月 7 萬片（2026 年底 2 萬片）；台積電、艾克爾 2027 年底 CoW 產能分別約 18 萬片、2 萬片；台積電 2028 年可能引入新的 OSAT 夥伴量產 WoS。</w:t>
      </w:r>
    </w:p>
    <w:p>
      <w:r>
        <w:t>• 自選股萬潤（6187）列入瑞銀 11 檔買進名單（★未載目標價；既有瑞銀目標價 1,700 元為 08/18 紀錄）。</w:t>
      </w:r>
    </w:p>
    <w:p>
      <w:pPr>
        <w:pStyle w:val="Heading2"/>
      </w:pPr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半導體－晶圓代工／ASIC／IC設計</w:t>
            </w:r>
          </w:p>
        </w:tc>
        <w:tc>
          <w:tcPr>
            <w:tcW w:type="dxa" w:w="1440"/>
          </w:tcPr>
          <w:p>
            <w:r>
              <w:t>台積電(2330)、世芯-KY(3661)、信驊(5274)、創意(3443)、聯發科(2454)</w:t>
            </w:r>
          </w:p>
        </w:tc>
        <w:tc>
          <w:tcPr>
            <w:tcW w:type="dxa" w:w="1440"/>
          </w:tcPr>
          <w:p>
            <w:r>
              <w:t>瑞銀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ASIC 與 CPU 帶動雲端 AI 晶片需求，推升 CoWoS 擴產</w:t>
            </w:r>
          </w:p>
        </w:tc>
      </w:tr>
      <w:tr>
        <w:tc>
          <w:tcPr>
            <w:tcW w:type="dxa" w:w="1440"/>
          </w:tcPr>
          <w:p>
            <w:r>
              <w:t>半導體－封測</w:t>
            </w:r>
          </w:p>
        </w:tc>
        <w:tc>
          <w:tcPr>
            <w:tcW w:type="dxa" w:w="1440"/>
          </w:tcPr>
          <w:p>
            <w:r>
              <w:t>日月光投控(3711)、京元電子(2449)</w:t>
            </w:r>
          </w:p>
        </w:tc>
        <w:tc>
          <w:tcPr>
            <w:tcW w:type="dxa" w:w="1440"/>
          </w:tcPr>
          <w:p>
            <w:r>
              <w:t>瑞銀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OSAT 能力提升、CoWoS 供給多元化；日月光 CoW 產能 2027 年底估 7 萬片／月</w:t>
            </w:r>
          </w:p>
        </w:tc>
      </w:tr>
      <w:tr>
        <w:tc>
          <w:tcPr>
            <w:tcW w:type="dxa" w:w="1440"/>
          </w:tcPr>
          <w:p>
            <w:r>
              <w:t>半導體設備／測試</w:t>
            </w:r>
          </w:p>
        </w:tc>
        <w:tc>
          <w:tcPr>
            <w:tcW w:type="dxa" w:w="1440"/>
          </w:tcPr>
          <w:p>
            <w:r>
              <w:t>萬潤(6187)、弘塑(3131)、致茂(2360)、鴻勁(7769)</w:t>
            </w:r>
          </w:p>
        </w:tc>
        <w:tc>
          <w:tcPr>
            <w:tcW w:type="dxa" w:w="1440"/>
          </w:tcPr>
          <w:p>
            <w:r>
              <w:t>瑞銀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CoWoS 產能 2028 年仍有擴充需求，設備與測試受惠</w:t>
            </w:r>
          </w:p>
        </w:tc>
      </w:tr>
    </w:tbl>
    <w:p>
      <w:pPr>
        <w:pStyle w:val="Heading2"/>
      </w:pPr>
      <w:r>
        <w:t>三、市場與大盤</w:t>
      </w:r>
    </w:p>
    <w:p>
      <w:r>
        <w:t>• 加權指數 09/23 收 48,157.29 點（+357.12，+0.75%）再創收盤新高；上市成交值約 8,559.53 億元（中央社新聞值；證交所 FMTQIK 於 21:05 查詢仍只到 09/22，待覆核）。</w:t>
      </w:r>
    </w:p>
    <w:p>
      <w:r>
        <w:t>• 台指期夜盤 48,400 點開高走低、由紅翻黑，晚間 8 點左右於 48,200 點附近震盪。美股 09/23 於台北時間 21:30 開盤，本場次無收盤數據；SOX 沿用 09/22 收盤 12,689.82（+2.06%）。</w:t>
      </w:r>
    </w:p>
    <w:p>
      <w:r>
        <w:t>• 擔保維持率 286.56%（較前日 +1.24）；信用風險戶數 9 戶（維持率不足 7｜追繳 0｜處分 2）；融資餘額 6,049 億元（單日 +18.2 億）。以上為 09/22 官方值，09/23 官方資料本場次無法讀取。</w:t>
      </w:r>
    </w:p>
    <w:p>
      <w:r>
        <w:t>• 當日最強五族群（★資料日期 09/22 收盤；09/23 類股資料本場次無法讀取）：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t>• 國際：習近平 23 日啟程訪美、川習會 24 日登場；OECD 上調 2026 年全球成長至 2.9%；歐元區綜合 PMI 創三年高；川普推動禁止柴油出口。台股 9/25–9/28 中秋連假休市。</w:t>
      </w:r>
    </w:p>
    <w:p>
      <w:pPr>
        <w:pStyle w:val="Heading2"/>
      </w:pPr>
      <w:r>
        <w:t>四、來源</w:t>
      </w:r>
    </w:p>
    <w:p>
      <w:r>
        <w:t>1. 經濟日報｜瑞銀：ASIC 與 CPU 推動 CoWoS 產能擴張 按讚11台廠（09/23 20:16） https://money.udn.com/money/story/5607/9773857</w:t>
      </w:r>
    </w:p>
    <w:p>
      <w:r>
        <w:t>2. 經濟日報｜台股創高後藏警訊？台指期夜盤由紅翻黑（09/23 20:18） https://money.udn.com/money/story/11112/9773863</w:t>
      </w:r>
    </w:p>
    <w:p>
      <w:r>
        <w:t>3. 中央社｜台股量縮震盪上漲357點 創48157點收盤新高（09/23 14:13） https://www.cna.com.tw/news/afe/202609230169.aspx</w:t>
      </w:r>
    </w:p>
    <w:p>
      <w:r>
        <w:t>4. 臺灣證券交易所｜FMTQIK 每日市場成交資訊（官方最新 09/22） https://openapi.twse.com.tw/v1/exchangeReport/FMTQIK</w:t>
      </w:r>
    </w:p>
    <w:p>
      <w:r>
        <w:t>5. 經濟日報｜OECD上調2026年全球經濟成長預測至2.9%（09/23 20:36） https://money.udn.com/money/story/5599/9773895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