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261022｜高盛（技嘉2376）｜個股摘要</w:t>
      </w:r>
    </w:p>
    <w:p>
      <w:r>
        <w:t>論點：AI 伺服器成長，但 10～12 月營收逐月下滑；2027 年 EPS 38.60 元、14.2 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高盛 Goldman Sachs（外資）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技嘉(2376)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電腦及週邊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中立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492 元（前值 487 元）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