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261022｜國泰期貨（禾伸堂3026）｜個股摘要</w:t>
      </w:r>
    </w:p>
    <w:p>
      <w:r>
        <w:t>論點：南韓車用零件擴張；2027 年 25 倍本益比。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國泰期貨（內資）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禾伸堂(3026)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被動元件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900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