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260927｜群益投顧｜高力8996</w:t>
      </w:r>
    </w:p>
    <w:p>
      <w:r>
        <w:rPr>
          <w:b/>
        </w:rPr>
        <w:t>高力（8996）群益投顧報告摘要　2026/09/27</w:t>
      </w:r>
    </w:p>
    <w:p>
      <w:r>
        <w:t>2026/09/27 14:05 發布（工商時報）　｜　內資 群益投顧（具名）　｜　電機機械－液冷散熱／燃料電池零組件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群益投顧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2026/09/27（見報）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買進（Buy）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1,950 元</w:t>
            </w:r>
          </w:p>
        </w:tc>
      </w:tr>
      <w:tr>
        <w:tc>
          <w:tcPr>
            <w:tcW w:type="dxa" w:w="4320"/>
          </w:tcPr>
          <w:p>
            <w:r>
              <w:t>前值</w:t>
            </w:r>
          </w:p>
        </w:tc>
        <w:tc>
          <w:tcPr>
            <w:tcW w:type="dxa" w:w="4320"/>
          </w:tcPr>
          <w:p>
            <w:r>
              <w:t>待確認（本站無群益對高力之前次紀錄）</w:t>
            </w:r>
          </w:p>
        </w:tc>
      </w:tr>
      <w:tr>
        <w:tc>
          <w:tcPr>
            <w:tcW w:type="dxa" w:w="4320"/>
          </w:tcPr>
          <w:p>
            <w:r>
              <w:t>2026 預估</w:t>
            </w:r>
          </w:p>
        </w:tc>
        <w:tc>
          <w:tcPr>
            <w:tcW w:type="dxa" w:w="4320"/>
          </w:tcPr>
          <w:p>
            <w:r>
              <w:t>營收 140.11 億元（年增 112.91%）、稅後純益 19.25 億元、EPS 20.56 元</w:t>
            </w:r>
          </w:p>
        </w:tc>
      </w:tr>
      <w:tr>
        <w:tc>
          <w:tcPr>
            <w:tcW w:type="dxa" w:w="4320"/>
          </w:tcPr>
          <w:p>
            <w:r>
              <w:t>2027 預估</w:t>
            </w:r>
          </w:p>
        </w:tc>
        <w:tc>
          <w:tcPr>
            <w:tcW w:type="dxa" w:w="4320"/>
          </w:tcPr>
          <w:p>
            <w:r>
              <w:t>營收 254.25 億元（年增 81.47%）、稅後純益 39.53 億元、EPS 42.23 元</w:t>
            </w:r>
          </w:p>
        </w:tc>
      </w:tr>
    </w:tbl>
    <w:p>
      <w:r>
        <w:rPr>
          <w:b/>
        </w:rPr>
        <w:t>二、論點</w:t>
      </w:r>
    </w:p>
    <w:p>
      <w:r>
        <w:t>• 下半年水冷產品出貨淡季結束，新產品與新客戶重新挹注營運，新產能陸續投產。</w:t>
      </w:r>
    </w:p>
    <w:p>
      <w:r>
        <w:t>• 8 月營收 12.04 億元、年增 112.84%；前 8 月 78.55 億元、年增 115.03%，已超越去年全年；液冷散熱與燃料電池兩項熱能產品合計年增 158%。</w:t>
      </w:r>
    </w:p>
    <w:p>
      <w:r>
        <w:t>• 估第三季營收 33.15 億元（季增 43.81%）、EPS 4.10 元；第四季營收 49.67 億元（季增 49.83%）、EPS 7.85 元。</w:t>
      </w:r>
    </w:p>
    <w:p>
      <w:r>
        <w:t>• Bloom Energy 規劃產能擴至 5GW（2025 年約 1GW），並取得 NEBIUS 美國新澤西州大型廠區項目，燃料電池零組件訂單可望大幅成長；2027 年起中壢等新廠陸續量產。</w:t>
      </w:r>
    </w:p>
    <w:p>
      <w:r>
        <w:rPr>
          <w:b/>
        </w:rPr>
        <w:t>三、風險</w:t>
      </w:r>
    </w:p>
    <w:p>
      <w:r>
        <w:t>• 第二季曾因液冷客戶晶片換代拉貨保守，5、6 月營收降至 6.3 億、7.3 億元，客戶產品轉換期的出貨波動仍需留意。</w:t>
      </w:r>
    </w:p>
    <w:p>
      <w:r>
        <w:t>• 燃料電池業務高度集中於單一客戶（Bloom Energy），其擴產與接單進度影響大。</w:t>
      </w:r>
    </w:p>
    <w:p>
      <w:r>
        <w:t>• 新產能開出時程與良率若不如預期，將影響 2027 年成長幅度。</w:t>
      </w:r>
    </w:p>
    <w:p>
      <w:r>
        <w:t>• 主動式 ETF 00981A 於 09/24 連假前減碼名單中包含高力（工商時報／中時新聞網 09/27 09:10），短線籌碼面有調節。</w:t>
      </w:r>
    </w:p>
    <w:p>
      <w:r>
        <w:rPr>
          <w:b/>
        </w:rPr>
        <w:t>資料來源</w:t>
      </w:r>
    </w:p>
    <w:p>
      <w:r>
        <w:t>• 工商時報｜新產品＋新客戶＋新產能 法人按讚散熱股高力 目標價1,950元（2026/09/27 14:05）　https://www.ctee.com.tw/news/20260927700434-430201</w:t>
      </w:r>
    </w:p>
    <w:p>
      <w:r>
        <w:t>本摘要依公開新聞整理，非完整報告</w:t>
      </w:r>
    </w:p>
    <w:sectPr w:rsidR="00FC693F" w:rsidRPr="0006063C" w:rsidSect="00034616">
      <w:headerReference w:type="default" r:id="rId9wm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wm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