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台股券商研究報告　日報總覽</w:t>
      </w:r>
    </w:p>
    <w:p>
      <w:r>
        <w:t>盤後場次｜2026 年 9 月 23 日（星期三）　資料窗口：2026/09/23 14:25 – 18:40</w:t>
      </w:r>
    </w:p>
    <w:p>
      <w:r>
        <w:t>整理：旺來 wowwow31001　｜　本報告依公開新聞整理，非券商完整報告原稿</w:t>
      </w:r>
    </w:p>
    <w:p>
      <w:pPr>
        <w:pStyle w:val="Heading2"/>
      </w:pPr>
      <w:r>
        <w:t>一、本場次重點摘要</w:t>
      </w:r>
    </w:p>
    <w:p>
      <w:r>
        <w:t>• 瑞銀「智慧型手機產業」報告：台廠給予台積電、聯發科、日月光投控、鴻海「買進」，大立光「賣出」；記憶體漲價與供給吃緊延續至 2027 年，2027 年手機出貨預估下修至 11.1 億支（年減 3%）。★ 原文未載各檔目標價。</w:t>
      </w:r>
    </w:p>
    <w:p>
      <w:r>
        <w:t>• 法人（★未具名）上修奇鋐 2026、2027 年獲利預估 4%、17%，維持買進、目標價 4,500 元；VR 平台 GPU 水冷板市占率高於預期。</w:t>
      </w:r>
    </w:p>
    <w:p>
      <w:r>
        <w:t>• 投顧法人調高全新（2455）獲利預估與目標價（★未載數字），光電子營收占比 8 月已逾 45%，2027 年發射端為主要動能。</w:t>
      </w:r>
    </w:p>
    <w:p>
      <w:r>
        <w:t>• 健策（3653）漲停 6,410 元寫掛牌新高；經濟日報另載亞系外資目標價 8,800 元（★未具名、報告日未載），大和資本 9,420 元已於早盤場收錄。</w:t>
      </w:r>
    </w:p>
    <w:p>
      <w:r>
        <w:t>• 自選股萬潤（6187）本場次無新的具名券商評等或目標價。</w:t>
      </w:r>
    </w:p>
    <w:p>
      <w:pPr>
        <w:pStyle w:val="Heading2"/>
      </w:pPr>
      <w: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產業</w:t>
            </w:r>
          </w:p>
        </w:tc>
        <w:tc>
          <w:tcPr>
            <w:tcW w:type="dxa" w:w="1440"/>
          </w:tcPr>
          <w:p>
            <w:r>
              <w:t>個股</w:t>
            </w:r>
          </w:p>
        </w:tc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</w:t>
            </w:r>
          </w:p>
        </w:tc>
        <w:tc>
          <w:tcPr>
            <w:tcW w:type="dxa" w:w="1440"/>
          </w:tcPr>
          <w:p>
            <w:r>
              <w:t>重點</w:t>
            </w:r>
          </w:p>
        </w:tc>
      </w:tr>
      <w:tr>
        <w:tc>
          <w:tcPr>
            <w:tcW w:type="dxa" w:w="1440"/>
          </w:tcPr>
          <w:p>
            <w:r>
              <w:t>光學－手機鏡頭</w:t>
            </w:r>
          </w:p>
        </w:tc>
        <w:tc>
          <w:tcPr>
            <w:tcW w:type="dxa" w:w="1440"/>
          </w:tcPr>
          <w:p>
            <w:r>
              <w:t>大立光(3008)</w:t>
            </w:r>
          </w:p>
        </w:tc>
        <w:tc>
          <w:tcPr>
            <w:tcW w:type="dxa" w:w="1440"/>
          </w:tcPr>
          <w:p>
            <w:r>
              <w:t>瑞銀</w:t>
            </w:r>
          </w:p>
        </w:tc>
        <w:tc>
          <w:tcPr>
            <w:tcW w:type="dxa" w:w="1440"/>
          </w:tcPr>
          <w:p>
            <w:r>
              <w:t>賣出</w:t>
            </w:r>
          </w:p>
        </w:tc>
        <w:tc>
          <w:tcPr>
            <w:tcW w:type="dxa" w:w="1440"/>
          </w:tcPr>
          <w:p>
            <w:r>
              <w:t>★未載</w:t>
            </w:r>
          </w:p>
        </w:tc>
        <w:tc>
          <w:tcPr>
            <w:tcW w:type="dxa" w:w="1440"/>
          </w:tcPr>
          <w:p>
            <w:r>
              <w:t>記憶體成本壓抑手機需求，2027 年出貨估年減 3%</w:t>
            </w:r>
          </w:p>
        </w:tc>
      </w:tr>
      <w:tr>
        <w:tc>
          <w:tcPr>
            <w:tcW w:type="dxa" w:w="1440"/>
          </w:tcPr>
          <w:p>
            <w:r>
              <w:t>半導體／電子代工</w:t>
            </w:r>
          </w:p>
        </w:tc>
        <w:tc>
          <w:tcPr>
            <w:tcW w:type="dxa" w:w="1440"/>
          </w:tcPr>
          <w:p>
            <w:r>
              <w:t>台積電(2330)、聯發科(2454)、日月光投控(3711)、鴻海(2317)</w:t>
            </w:r>
          </w:p>
        </w:tc>
        <w:tc>
          <w:tcPr>
            <w:tcW w:type="dxa" w:w="1440"/>
          </w:tcPr>
          <w:p>
            <w:r>
              <w:t>瑞銀</w:t>
            </w:r>
          </w:p>
        </w:tc>
        <w:tc>
          <w:tcPr>
            <w:tcW w:type="dxa" w:w="1440"/>
          </w:tcPr>
          <w:p>
            <w:r>
              <w:t>買進</w:t>
            </w:r>
          </w:p>
        </w:tc>
        <w:tc>
          <w:tcPr>
            <w:tcW w:type="dxa" w:w="1440"/>
          </w:tcPr>
          <w:p>
            <w:r>
              <w:t>★未載</w:t>
            </w:r>
          </w:p>
        </w:tc>
        <w:tc>
          <w:tcPr>
            <w:tcW w:type="dxa" w:w="1440"/>
          </w:tcPr>
          <w:p>
            <w:r>
              <w:t>手機產業擇優名單，蘋果、三星高階鏈較具韌性</w:t>
            </w:r>
          </w:p>
        </w:tc>
      </w:tr>
      <w:tr>
        <w:tc>
          <w:tcPr>
            <w:tcW w:type="dxa" w:w="1440"/>
          </w:tcPr>
          <w:p>
            <w:r>
              <w:t>電子零組件－散熱</w:t>
            </w:r>
          </w:p>
        </w:tc>
        <w:tc>
          <w:tcPr>
            <w:tcW w:type="dxa" w:w="1440"/>
          </w:tcPr>
          <w:p>
            <w:r>
              <w:t>奇鋐(3017)</w:t>
            </w:r>
          </w:p>
        </w:tc>
        <w:tc>
          <w:tcPr>
            <w:tcW w:type="dxa" w:w="1440"/>
          </w:tcPr>
          <w:p>
            <w:r>
              <w:t>法人（★未具名）</w:t>
            </w:r>
          </w:p>
        </w:tc>
        <w:tc>
          <w:tcPr>
            <w:tcW w:type="dxa" w:w="1440"/>
          </w:tcPr>
          <w:p>
            <w:r>
              <w:t>買進（維持）</w:t>
            </w:r>
          </w:p>
        </w:tc>
        <w:tc>
          <w:tcPr>
            <w:tcW w:type="dxa" w:w="1440"/>
          </w:tcPr>
          <w:p>
            <w:r>
              <w:t>4,500（前值待確認）</w:t>
            </w:r>
          </w:p>
        </w:tc>
        <w:tc>
          <w:tcPr>
            <w:tcW w:type="dxa" w:w="1440"/>
          </w:tcPr>
          <w:p>
            <w:r>
              <w:t>VR 平台水冷板市占率高於預期、水冷板均價提升、良率約八成</w:t>
            </w:r>
          </w:p>
        </w:tc>
      </w:tr>
      <w:tr>
        <w:tc>
          <w:tcPr>
            <w:tcW w:type="dxa" w:w="1440"/>
          </w:tcPr>
          <w:p>
            <w:r>
              <w:t>電子零組件－散熱</w:t>
            </w:r>
          </w:p>
        </w:tc>
        <w:tc>
          <w:tcPr>
            <w:tcW w:type="dxa" w:w="1440"/>
          </w:tcPr>
          <w:p>
            <w:r>
              <w:t>健策(3653)</w:t>
            </w:r>
          </w:p>
        </w:tc>
        <w:tc>
          <w:tcPr>
            <w:tcW w:type="dxa" w:w="1440"/>
          </w:tcPr>
          <w:p>
            <w:r>
              <w:t>亞系外資（★未具名）</w:t>
            </w:r>
          </w:p>
        </w:tc>
        <w:tc>
          <w:tcPr>
            <w:tcW w:type="dxa" w:w="1440"/>
          </w:tcPr>
          <w:p>
            <w:r>
              <w:t>★未載</w:t>
            </w:r>
          </w:p>
        </w:tc>
        <w:tc>
          <w:tcPr>
            <w:tcW w:type="dxa" w:w="1440"/>
          </w:tcPr>
          <w:p>
            <w:r>
              <w:t>8,800（報告日未載）</w:t>
            </w:r>
          </w:p>
        </w:tc>
        <w:tc>
          <w:tcPr>
            <w:tcW w:type="dxa" w:w="1440"/>
          </w:tcPr>
          <w:p>
            <w:r>
              <w:t>當日漲停寫掛牌新高</w:t>
            </w:r>
          </w:p>
        </w:tc>
      </w:tr>
      <w:tr>
        <w:tc>
          <w:tcPr>
            <w:tcW w:type="dxa" w:w="1440"/>
          </w:tcPr>
          <w:p>
            <w:r>
              <w:t>光通訊－砷化鎵</w:t>
            </w:r>
          </w:p>
        </w:tc>
        <w:tc>
          <w:tcPr>
            <w:tcW w:type="dxa" w:w="1440"/>
          </w:tcPr>
          <w:p>
            <w:r>
              <w:t>全新(2455)</w:t>
            </w:r>
          </w:p>
        </w:tc>
        <w:tc>
          <w:tcPr>
            <w:tcW w:type="dxa" w:w="1440"/>
          </w:tcPr>
          <w:p>
            <w:r>
              <w:t>投顧法人（★未具名）</w:t>
            </w:r>
          </w:p>
        </w:tc>
        <w:tc>
          <w:tcPr>
            <w:tcW w:type="dxa" w:w="1440"/>
          </w:tcPr>
          <w:p>
            <w:r>
              <w:t>調高目標價</w:t>
            </w:r>
          </w:p>
        </w:tc>
        <w:tc>
          <w:tcPr>
            <w:tcW w:type="dxa" w:w="1440"/>
          </w:tcPr>
          <w:p>
            <w:r>
              <w:t>★未載</w:t>
            </w:r>
          </w:p>
        </w:tc>
        <w:tc>
          <w:tcPr>
            <w:tcW w:type="dxa" w:w="1440"/>
          </w:tcPr>
          <w:p>
            <w:r>
              <w:t>7、8 月營收年增 57.8%；2027 年光電子占比估 60%</w:t>
            </w:r>
          </w:p>
        </w:tc>
      </w:tr>
    </w:tbl>
    <w:p>
      <w:pPr>
        <w:pStyle w:val="Heading2"/>
      </w:pPr>
      <w:r>
        <w:t>三、市場與大盤</w:t>
      </w:r>
    </w:p>
    <w:p>
      <w:r>
        <w:t>• 加權指數 09/23 收 48,157.29 點（+357.12，+0.75%），再創收盤歷史新高；盤中高低 48,341.56／47,894.77 點。上市成交值約 8,559.53 億元（中央社新聞值，證交所 FMTQIK 尚未發布 09/23，待覆核），較 09/22 官方 10,787.76 億元減少約 20.7%。</w:t>
      </w:r>
    </w:p>
    <w:p>
      <w:r>
        <w:t>• 三大法人合計買超 389.21 億元：外資及陸資 +373.13 億、自營商 +58.24 億、投信 -42.16 億。</w:t>
      </w:r>
    </w:p>
    <w:p>
      <w:r>
        <w:t>• 擔保維持率 286.56%（較前日 +1.24）；信用風險戶數 9 戶（維持率不足 7｜追繳 0｜處分 2），資料日 09/22（09/23 官方資料本場次無法讀取）。</w:t>
      </w:r>
    </w:p>
    <w:p>
      <w:r>
        <w:t>• 當日最強五族群（★資料日期 09/22 收盤；09/23 類股資料本場次無法讀取。新聞載 09/23 水泥類股指數 +2.84%、電子類股指數 +1.06%）：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族群</w:t>
            </w:r>
          </w:p>
        </w:tc>
        <w:tc>
          <w:tcPr>
            <w:tcW w:type="dxa" w:w="2160"/>
          </w:tcPr>
          <w:p>
            <w:r>
              <w:t>漲跌%</w:t>
            </w:r>
          </w:p>
        </w:tc>
        <w:tc>
          <w:tcPr>
            <w:tcW w:type="dxa" w:w="2160"/>
          </w:tcPr>
          <w:p>
            <w: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+2.20%</w:t>
            </w:r>
          </w:p>
        </w:tc>
        <w:tc>
          <w:tcPr>
            <w:tcW w:type="dxa" w:w="2160"/>
          </w:tcPr>
          <w:p>
            <w: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電機機械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其他電子</w:t>
            </w:r>
          </w:p>
        </w:tc>
        <w:tc>
          <w:tcPr>
            <w:tcW w:type="dxa" w:w="2160"/>
          </w:tcPr>
          <w:p>
            <w:r>
              <w:t>+0.94%</w:t>
            </w:r>
          </w:p>
        </w:tc>
        <w:tc>
          <w:tcPr>
            <w:tcW w:type="dxa" w:w="2160"/>
          </w:tcPr>
          <w:p>
            <w:r>
              <w:t>連宇(2482)+2.82%、致茂(2360)+2.74%、無敵(8201)+2.50%、尖點(8021)+2.36%、柏騰(3518)+1.90%</w:t>
            </w:r>
          </w:p>
        </w:tc>
      </w:tr>
    </w:tbl>
    <w:p>
      <w:r>
        <w:t>• 台股 9/25 至 9/28 中秋連假休市，9/24 為連假前最後交易日；川習會 9/24 登場。</w:t>
      </w:r>
    </w:p>
    <w:p>
      <w:pPr>
        <w:pStyle w:val="Heading2"/>
      </w:pPr>
      <w:r>
        <w:t>四、來源</w:t>
      </w:r>
    </w:p>
    <w:p>
      <w:r>
        <w:t>1. 經濟日報｜手機鏈四強 外資喊買（09/23 00:39） https://money.udn.com/money/story/5607/9771321</w:t>
      </w:r>
    </w:p>
    <w:p>
      <w:r>
        <w:t>2. 經濟日報｜水冷板價格提升 法人調高奇鋐獲利預估值及目標價（09/23 12:51） https://money.udn.com/money/story/5710/9772807</w:t>
      </w:r>
    </w:p>
    <w:p>
      <w:r>
        <w:t>3. 經濟日報｜光電子出貨暢旺 法人調升全新獲利預估值及目標價（09/23 12:11） https://money.udn.com/money/story/5607/9772709</w:t>
      </w:r>
    </w:p>
    <w:p>
      <w:r>
        <w:t>4. 經濟日報｜健策飆漲停寫掛牌新高、股價超車大立光（09/23 12:36） https://money.udn.com/money/story/5607/9772772</w:t>
      </w:r>
    </w:p>
    <w:p>
      <w:r>
        <w:t>5. 中央社｜台股量縮震盪上漲357點 創48157點收盤新高（09/23 14:13） https://www.cna.com.tw/news/afe/202609230169.aspx</w:t>
      </w:r>
    </w:p>
    <w:p>
      <w:r>
        <w:t>6. 中央社｜三大法人買超台股389.21億元（09/23） https://www.cna.com.tw/news/afe/202609230189.aspx</w:t>
      </w:r>
    </w:p>
    <w:p>
      <w:r>
        <w:t>7. 臺灣證券交易所｜FMTQIK 每日市場成交資訊（官方最新 09/22） https://openapi.twse.com.tw/v1/exchangeReport/FMTQIK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