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261010｜報告總覽｜早盤</w:t>
      </w:r>
    </w:p>
    <w:p>
      <w:r>
        <w:rPr>
          <w:rFonts w:ascii="Microsoft JhengHei" w:hAnsi="Microsoft JhengHei" w:eastAsia="Microsoft JhengHei"/>
          <w:b/>
          <w:sz w:val="24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2"/>
        </w:rPr>
        <w:t>早盤場次｜2026 年 10 月 10 日（星期六，國慶日）　資料窗口：2026/10/09 21:05 – 2026/10/10 07:10（台股 10/09 補假、10/10 週六休市，10/12 恢復交易）</w:t>
      </w:r>
    </w:p>
    <w:p>
      <w:r>
        <w:rPr>
          <w:rFonts w:ascii="Microsoft JhengHei" w:hAnsi="Microsoft JhengHei" w:eastAsia="Microsoft JhengHei"/>
          <w:b w:val="0"/>
          <w:sz w:val="22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sz w:val="24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2"/>
        </w:rPr>
        <w:t>• 邁威爾推出 AI 基礎設施管理處理器引發信驊（5274）競爭疑慮，摩根士丹利（顏志天）維持目標價 24,000 元、瑞銀（林莉鈞）維持 22,000 元，兩家均認為新品定位為 IMC、與 BMC 互補，短期不致威脅信驊地位。</w:t>
      </w:r>
    </w:p>
    <w:p>
      <w:r>
        <w:rPr>
          <w:rFonts w:ascii="Microsoft JhengHei" w:hAnsi="Microsoft JhengHei" w:eastAsia="Microsoft JhengHei"/>
          <w:b w:val="0"/>
          <w:sz w:val="22"/>
        </w:rPr>
        <w:t>• 補記 10/09 14:28：大型本國投顧（未具名）調高頎邦（6147）獲利預估與目標價，估 Q3 營收 75.8 億元創新高、毛利率 31.5%，2027 年光通訊營收年增逾三倍；原文未揭露目標價數字，僅列為產業觀點紀錄。</w:t>
      </w:r>
    </w:p>
    <w:p>
      <w:r>
        <w:rPr>
          <w:rFonts w:ascii="Microsoft JhengHei" w:hAnsi="Microsoft JhengHei" w:eastAsia="Microsoft JhengHei"/>
          <w:b w:val="0"/>
          <w:sz w:val="22"/>
        </w:rPr>
        <w:t>• 美股週五（10/09）道瓊 +0.83%、標普 +0.59%、那斯達克 +0.64%，費半 -0.41%、台積電 ADR -1.02%（453.31 美元）；OpenAI 年化營收疑慮仍壓抑晶片股。</w:t>
      </w:r>
    </w:p>
    <w:p>
      <w:r>
        <w:rPr>
          <w:rFonts w:ascii="Microsoft JhengHei" w:hAnsi="Microsoft JhengHei" w:eastAsia="Microsoft JhengHei"/>
          <w:b w:val="0"/>
          <w:sz w:val="22"/>
        </w:rPr>
        <w:t>• 下週焦點：10/12 台股恢復交易、10/13 美國金融股財報、10/15 台積電（2330）法說。自選股萬潤（6187）本場次無新具名評等或目標價。</w:t>
      </w:r>
    </w:p>
    <w:p>
      <w:r>
        <w:rPr>
          <w:rFonts w:ascii="Microsoft JhengHei" w:hAnsi="Microsoft JhengHei" w:eastAsia="Microsoft JhengHei"/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半導體－IC設計（BMC）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信驊(5274)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摩根士丹利 Morgan Stanley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未載評等（維持）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24,000 元（前值 24,000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邁威爾 IMC 2027 底量產，短期難取代 BMC，反擴大 TAM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半導體－IC設計（BMC）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信驊(5274)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瑞銀 UBS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未載評等（維持）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22,000 元（前值 22,000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IMC 管機櫃叢集、BMC 管單機，兩者互補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半導體－驅動IC封測／光通訊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頎邦(6147)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★未具名（大型本國投顧）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調高目標價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原文未揭露（待確認）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光通訊金凸塊 2027 年營收年增逾三倍、毛利率近 40%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2"/>
        </w:rPr>
        <w:t>• 加權指數最新交易日 10/08 收 49,313.44 點（-492.93，-0.99%），成交值 9,245.09 億元（證交所 FMTQIK 官方值）；10/09、10/10 休市。</w:t>
      </w:r>
    </w:p>
    <w:p>
      <w:r>
        <w:rPr>
          <w:rFonts w:ascii="Microsoft JhengHei" w:hAnsi="Microsoft JhengHei" w:eastAsia="Microsoft JhengHei"/>
          <w:b w:val="0"/>
          <w:sz w:val="22"/>
        </w:rPr>
        <w:t>• 融資餘額 6,464 億元（10/08，單日 +64.0 億）；擔保維持率 288.39%（較前日 -1.63）；信用風險戶數 17 戶（維持率不足 10｜追繳 3｜處分 4），皆為證交所 10/08 官方值。</w:t>
      </w:r>
    </w:p>
    <w:p>
      <w:r>
        <w:rPr>
          <w:rFonts w:ascii="Microsoft JhengHei" w:hAnsi="Microsoft JhengHei" w:eastAsia="Microsoft JhengHei"/>
          <w:b w:val="0"/>
          <w:sz w:val="22"/>
        </w:rPr>
        <w:t>• 費城半導體 SOX 10/09 美股收 12,572.42 點（-0.41%）。</w:t>
      </w:r>
    </w:p>
    <w:p>
      <w:r>
        <w:rPr>
          <w:rFonts w:ascii="Microsoft JhengHei" w:hAnsi="Microsoft JhengHei" w:eastAsia="Microsoft JhengHei"/>
          <w:b w:val="0"/>
          <w:sz w:val="22"/>
        </w:rPr>
        <w:t>• 當日資金流向前五族群（資料日期 10/08 收盤；證交所 MI_INDEX 類股指數漲幅排名；data/sectors/latest.json 仍停在 10/05，採備援端點值）：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油電燃氣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+3.04%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台塑化(6505)+3.27%、台汽電(8926)+1.33%、全國(9937)+1.28%、新海(9926)+0.10%、山隆(2616)0.00%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通信網路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+1.02%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隴華(2424)+10.00%、展達(3447)+10.00%、百一(6152)+6.06%、富爾特(6136)+5.35%、智邦(2345)+2.73%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水泥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+0.83%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亞泥(1102)+1.25%、台泥(1101)+0.78%、台泥乙特(1101B)+0.12%、嘉泥(1103)0.00%、環泥(1104)0.00%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紡織纖維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+0.82%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儒鴻(1476)+4.38%、佳和(1449)+3.13%、南紡(1440)+2.87%、福懋(1434)+2.64%、業旺(1475)+1.96%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觀光餐旅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+0.54%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王品(2727)+1.71%、享溫馨(7760)+1.38%、第一店(2706)+0.83%、遠雄來(2712)+0.76%、雄獅(2731)+0.69%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四、來源</w:t>
      </w:r>
    </w:p>
    <w:p>
      <w:r>
        <w:rPr>
          <w:rFonts w:ascii="Microsoft JhengHei" w:hAnsi="Microsoft JhengHei" w:eastAsia="Microsoft JhengHei"/>
          <w:b w:val="0"/>
          <w:sz w:val="22"/>
        </w:rPr>
        <w:t>1. 經濟日報｜信驊目標價上看24,000 外資點出不受邁威爾新品影響（10/10 02:42）　https://money.udn.com/money/story/5607/9805620</w:t>
      </w:r>
    </w:p>
    <w:p>
      <w:r>
        <w:rPr>
          <w:rFonts w:ascii="Microsoft JhengHei" w:hAnsi="Microsoft JhengHei" w:eastAsia="Microsoft JhengHei"/>
          <w:b w:val="0"/>
          <w:sz w:val="22"/>
        </w:rPr>
        <w:t>2. 經濟日報｜光通訊成核心成長動能 法人調高頎邦獲利預估值及目標價（10/09 14:28）　https://money.udn.com/money/story/11074/9805058</w:t>
      </w:r>
    </w:p>
    <w:p>
      <w:r>
        <w:rPr>
          <w:rFonts w:ascii="Microsoft JhengHei" w:hAnsi="Microsoft JhengHei" w:eastAsia="Microsoft JhengHei"/>
          <w:b w:val="0"/>
          <w:sz w:val="22"/>
        </w:rPr>
        <w:t>3. 自由財經｜美股收盤》道瓊上漲423點 台積電ADR跌逾1％（10/10 06:08）　https://ec.ltn.com.tw/article/breakingnews/5601417</w:t>
      </w:r>
    </w:p>
    <w:p>
      <w:r>
        <w:rPr>
          <w:rFonts w:ascii="Microsoft JhengHei" w:hAnsi="Microsoft JhengHei" w:eastAsia="Microsoft JhengHei"/>
          <w:b w:val="0"/>
          <w:sz w:val="22"/>
        </w:rPr>
        <w:t>4. 鉅亨網｜〈美股盤後〉川普稱普丁同意向全球投放柴油 標普逼近歷史高點 三大指數周線收紅（10/10 06:01）　https://news.cnyes.com/news/id/6627082</w:t>
      </w:r>
    </w:p>
    <w:p>
      <w:r>
        <w:rPr>
          <w:rFonts w:ascii="Microsoft JhengHei" w:hAnsi="Microsoft JhengHei" w:eastAsia="Microsoft JhengHei"/>
          <w:b w:val="0"/>
          <w:sz w:val="22"/>
        </w:rPr>
        <w:t>5. 經濟日報｜10月10日 五件財經大事搶先看（10/10 04:30）　https://money.udn.com/money/story/5607/9805767</w:t>
      </w:r>
    </w:p>
    <w:p>
      <w:r>
        <w:rPr>
          <w:rFonts w:ascii="Microsoft JhengHei" w:hAnsi="Microsoft JhengHei" w:eastAsia="Microsoft JhengHei"/>
          <w:b w:val="0"/>
          <w:sz w:val="22"/>
        </w:rPr>
        <w:t>6. 臺灣證券交易所｜每日市場成交資訊 FMTQIK（最新官方值 10/08）　https://openapi.twse.com.tw/v1/exchangeReport/FMTQIK</w:t>
      </w:r>
    </w:p>
    <w:p>
      <w:r>
        <w:rPr>
          <w:rFonts w:ascii="Microsoft JhengHei" w:hAnsi="Microsoft JhengHei" w:eastAsia="Microsoft JhengHei"/>
          <w:b w:val="0"/>
          <w:sz w:val="22"/>
        </w:rPr>
        <w:t>7. 臺灣證券交易所｜每日收盤行情 MI_INDEX（資料日 10/08）　https://www.twse.com.tw/rwd/zh/afterTrading/MI_INDEX?date=20261008&amp;type=IND&amp;response=json</w:t>
      </w:r>
    </w:p>
    <w:p>
      <w:r>
        <w:rPr>
          <w:rFonts w:ascii="Microsoft JhengHei" w:hAnsi="Microsoft JhengHei" w:eastAsia="Microsoft JhengHei"/>
          <w:b w:val="0"/>
          <w:sz w:val="22"/>
        </w:rPr>
        <w:t>※ 本總覽依公開新聞整理，非完整報告、非投資建議。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