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260929｜報告總覽｜盤後</w:t>
      </w:r>
    </w:p>
    <w:p>
      <w:r>
        <w:t>台股券商研究報告　日報總覽</w:t>
      </w:r>
    </w:p>
    <w:p>
      <w:r>
        <w:t>盤後場次｜2026 年 9 月 29 日（星期二）　資料窗口：2026/09/29 14:10 – 18:05</w:t>
      </w:r>
    </w:p>
    <w:p>
      <w:r>
        <w:t>整理：旺來 wowwow31001　｜　本報告依公開新聞整理，非券商完整報告原稿</w:t>
      </w:r>
    </w:p>
    <w:p>
      <w:r>
        <w:t>一、本場次重點摘要</w:t>
      </w:r>
    </w:p>
    <w:p>
      <w:r>
        <w:t>• 台塑化（6505）：花旗調升評等至「買進」，目標價由 40 元升至 108 元（樂觀情境 116 元），看好自有船隊、柴油出口利差與高殖利率（經濟日報 09/29 17:17）。</w:t>
      </w:r>
    </w:p>
    <w:p>
      <w:r>
        <w:t>• 南亞（1303）：瑞銀升評至「買進」，目標價由 30 元升至 300 元，看好 CCL 漲價與 AI 產品組合；當日三大法人合計買超 33,822 張居冠（風傳媒 17:00）。</w:t>
      </w:r>
    </w:p>
    <w:p>
      <w:r>
        <w:t>• 塑化類股指數當日逆勢漲約 2.6%（新聞值），為大盤回檔中最強族群；官方類股資料排程仍無法讀取。</w:t>
      </w:r>
    </w:p>
    <w:p>
      <w:r>
        <w:t>• 外資及陸資賣超 632.01 億元、三大法人合計賣超 781.86 億元（中央社 15:11）；自選股萬潤（6187）本場次無新具名評等。</w:t>
      </w:r>
    </w:p>
    <w:p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塑化－煉油</w:t>
            </w:r>
          </w:p>
        </w:tc>
        <w:tc>
          <w:tcPr>
            <w:tcW w:type="dxa" w:w="1440"/>
          </w:tcPr>
          <w:p>
            <w:r>
              <w:t>台塑化(6505)</w:t>
            </w:r>
          </w:p>
        </w:tc>
        <w:tc>
          <w:tcPr>
            <w:tcW w:type="dxa" w:w="1440"/>
          </w:tcPr>
          <w:p>
            <w:r>
              <w:t>花旗環球證券 Citi</w:t>
            </w:r>
          </w:p>
        </w:tc>
        <w:tc>
          <w:tcPr>
            <w:tcW w:type="dxa" w:w="1440"/>
          </w:tcPr>
          <w:p>
            <w:r>
              <w:t>買進（調升評等）</w:t>
            </w:r>
          </w:p>
        </w:tc>
        <w:tc>
          <w:tcPr>
            <w:tcW w:type="dxa" w:w="1440"/>
          </w:tcPr>
          <w:p>
            <w:r>
              <w:t>108 元（前值 40 元）</w:t>
            </w:r>
          </w:p>
        </w:tc>
        <w:tc>
          <w:tcPr>
            <w:tcW w:type="dxa" w:w="1440"/>
          </w:tcPr>
          <w:p>
            <w:r>
              <w:t>自有船隊＋柴油出口利差；今年 EPS 估 8.22 元</w:t>
            </w:r>
          </w:p>
        </w:tc>
      </w:tr>
      <w:tr>
        <w:tc>
          <w:tcPr>
            <w:tcW w:type="dxa" w:w="1440"/>
          </w:tcPr>
          <w:p>
            <w:r>
              <w:t>塑化－CCL／電子材料</w:t>
            </w:r>
          </w:p>
        </w:tc>
        <w:tc>
          <w:tcPr>
            <w:tcW w:type="dxa" w:w="1440"/>
          </w:tcPr>
          <w:p>
            <w:r>
              <w:t>南亞(1303)</w:t>
            </w:r>
          </w:p>
        </w:tc>
        <w:tc>
          <w:tcPr>
            <w:tcW w:type="dxa" w:w="1440"/>
          </w:tcPr>
          <w:p>
            <w:r>
              <w:t>瑞銀證券 UBS</w:t>
            </w:r>
          </w:p>
        </w:tc>
        <w:tc>
          <w:tcPr>
            <w:tcW w:type="dxa" w:w="1440"/>
          </w:tcPr>
          <w:p>
            <w:r>
              <w:t>買進（升評）</w:t>
            </w:r>
          </w:p>
        </w:tc>
        <w:tc>
          <w:tcPr>
            <w:tcW w:type="dxa" w:w="1440"/>
          </w:tcPr>
          <w:p>
            <w:r>
              <w:t>300 元（前值 30 元）</w:t>
            </w:r>
          </w:p>
        </w:tc>
        <w:tc>
          <w:tcPr>
            <w:tcW w:type="dxa" w:w="1440"/>
          </w:tcPr>
          <w:p>
            <w:r>
              <w:t>CCL 今明年均價估 +90%／+85%；今年 EPS 估 13.71 元</w:t>
            </w:r>
          </w:p>
        </w:tc>
      </w:tr>
    </w:tbl>
    <w:p>
      <w:r>
        <w:t>三、市場與大盤</w:t>
      </w:r>
    </w:p>
    <w:p>
      <w:r>
        <w:t>• 09/29 加權指數收 47,631.96 點（-392.64，-0.82%），成交值 7,850.39 億元（中央社新聞值；證交所 FMTQIK 官方最新仍為 09/24）。</w:t>
      </w:r>
    </w:p>
    <w:p>
      <w:r>
        <w:t>• 法人：外資及陸資賣超 632.01 億元、投信買超 14.17 億元、自營商賣超 164.02 億元；外資賣超前五為南茂(8150)、國巨(2327)、仁寶(2324)、聯電(2303)、京元電子(2449)。</w:t>
      </w:r>
    </w:p>
    <w:p>
      <w:r>
        <w:t>• 擔保維持率 286.56%（較前日 +1.24）；信用風險戶數 9 戶（維持率不足 7｜追繳 0｜處分 2）；融資餘額 6,049 億元（單日 +18.2 億）。以上為 09/22 官方值（本排程無法讀取證交所 rwd 端點）。</w:t>
      </w:r>
    </w:p>
    <w:p>
      <w:r>
        <w:t>• 當日資金流向前五族群（★資料日期 09/22 收盤，09/29 類股資料排程無法讀取）：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t>四、來源</w:t>
      </w:r>
    </w:p>
    <w:p>
      <w:r>
        <w:t>1. 經濟日報／聯合新聞網｜大盤回檔塑化獨強！外資重磅叫「買」、並大升這二檔塑化股目標價（09/29 17:17）（https://udn.com/news/story/7251/9783878）</w:t>
      </w:r>
    </w:p>
    <w:p>
      <w:r>
        <w:t>2. 風傳媒｜三大法人大砍625億元！外資連2賣、台積電也遭提款（09/29 17:00）（https://www.storm.mg/article/11168332）</w:t>
      </w:r>
    </w:p>
    <w:p>
      <w:r>
        <w:t>3. 中央社｜三大法人賣超台股781.86億元（09/29 15:11）（https://www.cna.com.tw/news/afe/202609290170.aspx）</w:t>
      </w:r>
    </w:p>
    <w:p>
      <w:r>
        <w:t>4.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