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JhengHei" w:hAnsi="Microsoft JhengHei" w:eastAsia="Microsoft JhengHei"/>
        </w:rPr>
        <w:t>個股摘要｜凱基投顧｜台積電2330</w:t>
      </w:r>
    </w:p>
    <w:p>
      <w:r>
        <w:t>台積電(2330)　凱基投顧 KGI：目標價上調，目標價 3,200 元（前值 待確認）</w:t>
      </w:r>
    </w:p>
    <w:p>
      <w:r>
        <w:t>資料日期：2026-10-07　｜　早盤場次　｜　浮水印：旺來 wowwow31001</w:t>
      </w:r>
    </w:p>
    <w:p>
      <w:pPr>
        <w:pStyle w:val="Heading2"/>
      </w:pPr>
      <w:r>
        <w:rPr>
          <w:rFonts w:ascii="Microsoft JhengHei" w:hAnsi="Microsoft JhengHei" w:eastAsia="Microsoft JhengHei"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t>券商</w:t>
            </w:r>
          </w:p>
        </w:tc>
        <w:tc>
          <w:tcPr>
            <w:tcW w:type="dxa" w:w="4320"/>
          </w:tcPr>
          <w:p>
            <w:r>
              <w:t>凱基投顧 KGI</w:t>
            </w:r>
          </w:p>
        </w:tc>
      </w:tr>
      <w:tr>
        <w:tc>
          <w:tcPr>
            <w:tcW w:type="dxa" w:w="4320"/>
          </w:tcPr>
          <w:p>
            <w:r>
              <w:t>類別</w:t>
            </w:r>
          </w:p>
        </w:tc>
        <w:tc>
          <w:tcPr>
            <w:tcW w:type="dxa" w:w="4320"/>
          </w:tcPr>
          <w:p>
            <w:r>
              <w:t>內資</w:t>
            </w:r>
          </w:p>
        </w:tc>
      </w:tr>
      <w:tr>
        <w:tc>
          <w:tcPr>
            <w:tcW w:type="dxa" w:w="4320"/>
          </w:tcPr>
          <w:p>
            <w:r>
              <w:t>產業</w:t>
            </w:r>
          </w:p>
        </w:tc>
        <w:tc>
          <w:tcPr>
            <w:tcW w:type="dxa" w:w="4320"/>
          </w:tcPr>
          <w:p>
            <w:r>
              <w:t>半導體－晶圓代工</w:t>
            </w:r>
          </w:p>
        </w:tc>
      </w:tr>
      <w:tr>
        <w:tc>
          <w:tcPr>
            <w:tcW w:type="dxa" w:w="4320"/>
          </w:tcPr>
          <w:p>
            <w:r>
              <w:t>評等</w:t>
            </w:r>
          </w:p>
        </w:tc>
        <w:tc>
          <w:tcPr>
            <w:tcW w:type="dxa" w:w="4320"/>
          </w:tcPr>
          <w:p>
            <w:r>
              <w:t>目標價上調</w:t>
            </w:r>
          </w:p>
        </w:tc>
      </w:tr>
      <w:tr>
        <w:tc>
          <w:tcPr>
            <w:tcW w:type="dxa" w:w="4320"/>
          </w:tcPr>
          <w:p>
            <w:r>
              <w:t>目標價</w:t>
            </w:r>
          </w:p>
        </w:tc>
        <w:tc>
          <w:tcPr>
            <w:tcW w:type="dxa" w:w="4320"/>
          </w:tcPr>
          <w:p>
            <w:r>
              <w:t>3,200 元（前值 待確認）</w:t>
            </w:r>
          </w:p>
        </w:tc>
      </w:tr>
      <w:tr>
        <w:tc>
          <w:tcPr>
            <w:tcW w:type="dxa" w:w="4320"/>
          </w:tcPr>
          <w:p>
            <w:r>
              <w:t>見報</w:t>
            </w:r>
          </w:p>
        </w:tc>
        <w:tc>
          <w:tcPr>
            <w:tcW w:type="dxa" w:w="4320"/>
          </w:tcPr>
          <w:p>
            <w:r>
              <w:t>工商時報 10/06 12:36（早盤場 10/07 補收）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/>
        </w:rPr>
        <w:t>二、論點</w:t>
      </w:r>
    </w:p>
    <w:p>
      <w:r>
        <w:t>• 看好台積電 2027 年所有先進製程價格都將調漲。</w:t>
      </w:r>
    </w:p>
    <w:p>
      <w:r>
        <w:t>• Nvidia Rubin 量產爬升、AI ASIC 需求強勁及 Agentic AI 帶動 CPU 與網通晶片需求，2027 年 N3 產能維持吃緊。</w:t>
      </w:r>
    </w:p>
    <w:p>
      <w:r>
        <w:t>• 目標價調升至 3,200 元。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三、風險</w:t>
      </w:r>
    </w:p>
    <w:p>
      <w:r>
        <w:t>• 漲價幅度不如預期。</w:t>
      </w:r>
    </w:p>
    <w:p>
      <w:r>
        <w:t>• 客戶需求遞延或庫存調整。</w:t>
      </w:r>
    </w:p>
    <w:p>
      <w:r>
        <w:t>• 新聞未載評等原文與前值，待確認。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四、來源連結</w:t>
      </w:r>
    </w:p>
    <w:p>
      <w:r>
        <w:t>• 工商時報｜台積電創高 法說前內外資上調目標價（10/06 12:36）　https://www.ctee.com.tw/news/20261006700989-430201</w:t>
      </w:r>
    </w:p>
    <w:p>
      <w:r>
        <w:t>※ 本摘要依公開新聞整理，非完整報告。</w:t>
      </w:r>
    </w:p>
    <w:sectPr w:rsidR="00FC693F" w:rsidRPr="0006063C" w:rsidSect="00034616">
      <w:headerReference w:type="default" r:id="rIdWm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Wm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