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個股摘要｜未具名法人｜鴻海2317</w:t>
      </w:r>
    </w:p>
    <w:p>
      <w:r>
        <w:t>鴻海(2317)　★未具名：買進（維持），目標價 327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電子代工－AI 伺服器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327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10/06 09:35（早盤場 10/07 補收）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9 月營收 1.16 兆元、月增 25.7%、年增 38.42%，Q3 營收 3.26 兆元優於預期；GB300 出貨與消費新品同步挹注。</w:t>
      </w:r>
    </w:p>
    <w:p>
      <w:r>
        <w:t>• 預估 2027 年 AI 伺服器出貨約 2.8 萬櫃、營收 14.58 兆元、EPS 24.23 元，給予 13.5 倍本益比推算目標價 327 元。</w:t>
      </w:r>
    </w:p>
    <w:p>
      <w:r>
        <w:t>• 新一代 ASIC 平台有望切入 L11 櫃組裝，CPU、LPU 機櫃預計自 2027 年放量。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AI 伺服器出貨遞延或毛利率壓力。</w:t>
      </w:r>
    </w:p>
    <w:p>
      <w:r>
        <w:t>• 新雲端客戶貢獻時程不確定。</w:t>
      </w:r>
    </w:p>
    <w:p>
      <w:r>
        <w:t>• 新聞未載法人名稱，以「★未具名」記錄。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工商時報｜鴻海營收炸裂股價跳空大漲 法人喊出「3字頭」目標價（10/06 09:35）　https://www.ctee.com.tw/news/20261006700626-430201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